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5930" w14:textId="77777777" w:rsidR="00F9417B" w:rsidRPr="00CA33E8" w:rsidRDefault="00F9417B" w:rsidP="00F9417B">
      <w:pPr>
        <w:spacing w:after="0" w:line="240" w:lineRule="auto"/>
        <w:jc w:val="both"/>
        <w:rPr>
          <w:rFonts w:ascii="Times New Roman" w:eastAsia="Times New Roman" w:hAnsi="Times New Roman" w:cs="Times New Roman"/>
          <w:iCs/>
          <w:sz w:val="24"/>
          <w:szCs w:val="24"/>
          <w:lang w:val="pl-PL" w:eastAsia="hr-HR"/>
        </w:rPr>
      </w:pPr>
      <w:r w:rsidRPr="00CA33E8">
        <w:rPr>
          <w:rFonts w:ascii="Times New Roman" w:eastAsia="Times New Roman" w:hAnsi="Times New Roman" w:cs="Times New Roman"/>
          <w:iCs/>
          <w:sz w:val="24"/>
          <w:szCs w:val="24"/>
          <w:lang w:val="pl-PL" w:eastAsia="hr-HR"/>
        </w:rPr>
        <w:t xml:space="preserve">             </w:t>
      </w:r>
      <w:r w:rsidRPr="00CA33E8">
        <w:rPr>
          <w:rFonts w:ascii="Times New Roman" w:eastAsia="Times New Roman" w:hAnsi="Times New Roman" w:cs="Times New Roman"/>
          <w:iCs/>
          <w:sz w:val="24"/>
          <w:szCs w:val="24"/>
          <w:lang w:val="pl-PL" w:eastAsia="hr-HR"/>
        </w:rPr>
        <w:tab/>
        <w:t xml:space="preserve">  </w:t>
      </w:r>
    </w:p>
    <w:p w14:paraId="4DA83D5C" w14:textId="77777777" w:rsidR="00F9417B" w:rsidRPr="00CA33E8" w:rsidRDefault="00F9417B" w:rsidP="00F9417B">
      <w:pPr>
        <w:spacing w:after="0" w:line="240" w:lineRule="auto"/>
        <w:rPr>
          <w:rFonts w:ascii="Times New Roman" w:eastAsia="Times New Roman" w:hAnsi="Times New Roman" w:cs="Times New Roman"/>
          <w:sz w:val="24"/>
          <w:szCs w:val="24"/>
          <w:lang w:eastAsia="hr-HR"/>
        </w:rPr>
        <w:sectPr w:rsidR="00F9417B" w:rsidRPr="00CA33E8" w:rsidSect="00DB6D2F">
          <w:pgSz w:w="11906" w:h="16838" w:code="9"/>
          <w:pgMar w:top="993" w:right="1417" w:bottom="1417" w:left="1417" w:header="709" w:footer="709" w:gutter="0"/>
          <w:paperSrc w:first="14"/>
          <w:cols w:num="2" w:space="708"/>
          <w:docGrid w:linePitch="360"/>
        </w:sectPr>
      </w:pPr>
    </w:p>
    <w:p w14:paraId="4A46D1BB" w14:textId="77777777" w:rsidR="00EA67BC" w:rsidRPr="00CB5596" w:rsidRDefault="00EA67BC" w:rsidP="00F9417B">
      <w:pPr>
        <w:spacing w:after="0" w:line="240" w:lineRule="auto"/>
        <w:jc w:val="center"/>
        <w:rPr>
          <w:rFonts w:ascii="Times New Roman" w:eastAsia="Times New Roman" w:hAnsi="Times New Roman" w:cs="Times New Roman"/>
          <w:b/>
          <w:sz w:val="8"/>
          <w:lang w:eastAsia="ja-JP"/>
        </w:rPr>
      </w:pPr>
    </w:p>
    <w:p w14:paraId="19E8CE93" w14:textId="77777777" w:rsidR="00F9417B" w:rsidRPr="00CA33E8" w:rsidRDefault="00F9417B" w:rsidP="00F9417B">
      <w:pPr>
        <w:spacing w:after="0" w:line="240" w:lineRule="auto"/>
        <w:jc w:val="center"/>
        <w:rPr>
          <w:rFonts w:ascii="Times New Roman" w:eastAsia="Times New Roman" w:hAnsi="Times New Roman" w:cs="Times New Roman"/>
          <w:b/>
          <w:sz w:val="24"/>
          <w:lang w:eastAsia="ja-JP"/>
        </w:rPr>
      </w:pPr>
      <w:r w:rsidRPr="00CA33E8">
        <w:rPr>
          <w:rFonts w:ascii="Times New Roman" w:eastAsia="Times New Roman" w:hAnsi="Times New Roman" w:cs="Times New Roman"/>
          <w:b/>
          <w:sz w:val="24"/>
          <w:lang w:eastAsia="ja-JP"/>
        </w:rPr>
        <w:t>BILJEŠKA SA SASTANKA</w:t>
      </w:r>
    </w:p>
    <w:p w14:paraId="13499680" w14:textId="77777777" w:rsidR="00F9417B" w:rsidRPr="00CA33E8" w:rsidRDefault="00F9417B" w:rsidP="00B65F74">
      <w:pPr>
        <w:spacing w:after="0" w:line="240" w:lineRule="auto"/>
        <w:jc w:val="center"/>
        <w:rPr>
          <w:rFonts w:ascii="Times New Roman" w:eastAsia="Times New Roman" w:hAnsi="Times New Roman" w:cs="Times New Roman"/>
          <w:b/>
          <w:sz w:val="12"/>
          <w:lang w:eastAsia="ja-JP"/>
        </w:rPr>
      </w:pPr>
    </w:p>
    <w:tbl>
      <w:tblPr>
        <w:tblStyle w:val="Klasininaslov"/>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ica naslova"/>
      </w:tblPr>
      <w:tblGrid>
        <w:gridCol w:w="1980"/>
        <w:gridCol w:w="300"/>
        <w:gridCol w:w="7462"/>
      </w:tblGrid>
      <w:tr w:rsidR="00CA33E8" w:rsidRPr="00CA33E8" w14:paraId="1C9B5734" w14:textId="77777777" w:rsidTr="00FB1E15">
        <w:trPr>
          <w:trHeight w:val="528"/>
        </w:trPr>
        <w:tc>
          <w:tcPr>
            <w:tcW w:w="1980" w:type="dxa"/>
            <w:vMerge w:val="restart"/>
            <w:shd w:val="clear" w:color="auto" w:fill="auto"/>
            <w:vAlign w:val="center"/>
          </w:tcPr>
          <w:p w14:paraId="091F6FB7" w14:textId="77777777" w:rsidR="00F9417B" w:rsidRPr="00CA33E8" w:rsidRDefault="00F9417B" w:rsidP="00F9417B">
            <w:pPr>
              <w:rPr>
                <w:rFonts w:ascii="Times New Roman" w:hAnsi="Times New Roman"/>
                <w:b/>
                <w:color w:val="auto"/>
                <w:sz w:val="24"/>
              </w:rPr>
            </w:pPr>
            <w:r w:rsidRPr="00CA33E8">
              <w:rPr>
                <w:rFonts w:ascii="Times New Roman" w:hAnsi="Times New Roman"/>
                <w:b/>
                <w:color w:val="auto"/>
                <w:sz w:val="24"/>
              </w:rPr>
              <w:t>Predmet</w:t>
            </w:r>
          </w:p>
        </w:tc>
        <w:tc>
          <w:tcPr>
            <w:tcW w:w="7762" w:type="dxa"/>
            <w:gridSpan w:val="2"/>
            <w:vAlign w:val="center"/>
          </w:tcPr>
          <w:p w14:paraId="160D7056" w14:textId="77777777" w:rsidR="00F9417B" w:rsidRPr="00CA33E8" w:rsidRDefault="00F9417B" w:rsidP="00F9417B">
            <w:pPr>
              <w:jc w:val="both"/>
              <w:rPr>
                <w:rFonts w:ascii="Arial" w:hAnsi="Arial" w:cs="Arial"/>
                <w:color w:val="auto"/>
                <w:lang w:bidi="hr-HR"/>
              </w:rPr>
            </w:pPr>
            <w:r w:rsidRPr="00CA33E8">
              <w:rPr>
                <w:rFonts w:ascii="Times New Roman" w:hAnsi="Times New Roman"/>
                <w:color w:val="auto"/>
                <w:sz w:val="24"/>
              </w:rPr>
              <w:t>Stručna radna skupina za izradu prijedloga Nacionalnog plana razvoja prerade drva i proizvodnje namještaja Republike Hrvatske za razdoblje od 2022. do 2030. godine</w:t>
            </w:r>
            <w:r w:rsidRPr="00CA33E8" w:rsidDel="008E3909">
              <w:rPr>
                <w:rFonts w:ascii="Times New Roman" w:hAnsi="Times New Roman"/>
                <w:color w:val="auto"/>
                <w:sz w:val="24"/>
                <w:szCs w:val="24"/>
              </w:rPr>
              <w:t xml:space="preserve"> </w:t>
            </w:r>
          </w:p>
        </w:tc>
      </w:tr>
      <w:tr w:rsidR="00CA33E8" w:rsidRPr="00CA33E8" w14:paraId="73B249CD" w14:textId="77777777" w:rsidTr="00FB1E15">
        <w:trPr>
          <w:trHeight w:val="528"/>
        </w:trPr>
        <w:tc>
          <w:tcPr>
            <w:tcW w:w="1980" w:type="dxa"/>
            <w:vMerge/>
            <w:shd w:val="clear" w:color="auto" w:fill="auto"/>
            <w:vAlign w:val="center"/>
          </w:tcPr>
          <w:p w14:paraId="0E6D3611" w14:textId="77777777" w:rsidR="00F9417B" w:rsidRPr="00CA33E8" w:rsidDel="008E3909" w:rsidRDefault="00F9417B" w:rsidP="00F9417B">
            <w:pPr>
              <w:rPr>
                <w:rFonts w:ascii="Times New Roman" w:hAnsi="Times New Roman"/>
                <w:b/>
                <w:color w:val="auto"/>
                <w:sz w:val="24"/>
              </w:rPr>
            </w:pPr>
          </w:p>
        </w:tc>
        <w:tc>
          <w:tcPr>
            <w:tcW w:w="7762" w:type="dxa"/>
            <w:gridSpan w:val="2"/>
            <w:vAlign w:val="center"/>
          </w:tcPr>
          <w:p w14:paraId="0EBFEB4B" w14:textId="22EC9CE4" w:rsidR="00F9417B" w:rsidRPr="00CA33E8" w:rsidRDefault="00A93EDA" w:rsidP="00535193">
            <w:pPr>
              <w:jc w:val="both"/>
              <w:rPr>
                <w:rFonts w:ascii="Times New Roman" w:hAnsi="Times New Roman"/>
                <w:color w:val="auto"/>
                <w:sz w:val="24"/>
              </w:rPr>
            </w:pPr>
            <w:r>
              <w:rPr>
                <w:rFonts w:ascii="Times New Roman" w:hAnsi="Times New Roman"/>
                <w:color w:val="auto"/>
                <w:sz w:val="24"/>
                <w:szCs w:val="24"/>
              </w:rPr>
              <w:t>Uža radna skupina</w:t>
            </w:r>
            <w:r w:rsidRPr="00A93EDA">
              <w:rPr>
                <w:rFonts w:ascii="Times New Roman" w:hAnsi="Times New Roman"/>
                <w:color w:val="auto"/>
                <w:sz w:val="24"/>
                <w:szCs w:val="24"/>
              </w:rPr>
              <w:t xml:space="preserve"> </w:t>
            </w:r>
            <w:r>
              <w:rPr>
                <w:rFonts w:ascii="Times New Roman" w:hAnsi="Times New Roman"/>
                <w:color w:val="auto"/>
                <w:sz w:val="24"/>
                <w:szCs w:val="24"/>
              </w:rPr>
              <w:t>za tematsko područje „Korištenje</w:t>
            </w:r>
            <w:r w:rsidRPr="00A93EDA">
              <w:rPr>
                <w:rFonts w:ascii="Times New Roman" w:hAnsi="Times New Roman"/>
                <w:color w:val="auto"/>
                <w:sz w:val="24"/>
                <w:szCs w:val="24"/>
              </w:rPr>
              <w:t xml:space="preserve"> drvnog resursa u funkciji ravnomjernog i održivog razvoja prerade drva i proizvodnje namještaja“</w:t>
            </w:r>
          </w:p>
        </w:tc>
      </w:tr>
      <w:tr w:rsidR="00CA33E8" w:rsidRPr="00CA33E8" w14:paraId="43E27211" w14:textId="77777777" w:rsidTr="00FB1E15">
        <w:trPr>
          <w:trHeight w:val="528"/>
        </w:trPr>
        <w:tc>
          <w:tcPr>
            <w:tcW w:w="1980" w:type="dxa"/>
            <w:shd w:val="clear" w:color="auto" w:fill="auto"/>
            <w:vAlign w:val="center"/>
          </w:tcPr>
          <w:p w14:paraId="19C62819" w14:textId="77777777" w:rsidR="00F9417B" w:rsidRPr="00CA33E8" w:rsidDel="008E3909" w:rsidRDefault="005A4F06" w:rsidP="00F9417B">
            <w:pPr>
              <w:rPr>
                <w:rFonts w:ascii="Times New Roman" w:hAnsi="Times New Roman"/>
                <w:b/>
                <w:color w:val="auto"/>
                <w:sz w:val="24"/>
              </w:rPr>
            </w:pPr>
            <w:r w:rsidRPr="00CA33E8">
              <w:rPr>
                <w:rFonts w:ascii="Times New Roman" w:hAnsi="Times New Roman"/>
                <w:b/>
                <w:color w:val="auto"/>
                <w:sz w:val="24"/>
              </w:rPr>
              <w:t>Tema</w:t>
            </w:r>
          </w:p>
        </w:tc>
        <w:tc>
          <w:tcPr>
            <w:tcW w:w="7762" w:type="dxa"/>
            <w:gridSpan w:val="2"/>
            <w:vAlign w:val="center"/>
          </w:tcPr>
          <w:p w14:paraId="61FD0CD7" w14:textId="1CDED881" w:rsidR="00F9417B" w:rsidRPr="00CA33E8" w:rsidRDefault="009C04DA" w:rsidP="00A93EDA">
            <w:pPr>
              <w:jc w:val="both"/>
              <w:rPr>
                <w:rFonts w:ascii="Times New Roman" w:hAnsi="Times New Roman"/>
                <w:color w:val="auto"/>
                <w:sz w:val="24"/>
                <w:szCs w:val="24"/>
              </w:rPr>
            </w:pPr>
            <w:bookmarkStart w:id="0" w:name="_GoBack"/>
            <w:r w:rsidRPr="009C04DA">
              <w:rPr>
                <w:rFonts w:ascii="Times New Roman" w:hAnsi="Times New Roman"/>
                <w:color w:val="auto"/>
                <w:sz w:val="24"/>
                <w:szCs w:val="24"/>
              </w:rPr>
              <w:t>Unapređenje sustava kontinuirane i stabilne opskrbe prerađivača drvnom sirovinom</w:t>
            </w:r>
            <w:r w:rsidRPr="009C04DA" w:rsidDel="009C04DA">
              <w:rPr>
                <w:rFonts w:ascii="Times New Roman" w:hAnsi="Times New Roman"/>
                <w:color w:val="auto"/>
                <w:sz w:val="24"/>
                <w:szCs w:val="24"/>
              </w:rPr>
              <w:t xml:space="preserve"> </w:t>
            </w:r>
            <w:bookmarkEnd w:id="0"/>
          </w:p>
        </w:tc>
      </w:tr>
      <w:tr w:rsidR="00CA33E8" w:rsidRPr="00CA33E8" w14:paraId="3B59AC7B" w14:textId="77777777" w:rsidTr="00FB1E15">
        <w:trPr>
          <w:trHeight w:val="559"/>
        </w:trPr>
        <w:tc>
          <w:tcPr>
            <w:tcW w:w="1980" w:type="dxa"/>
            <w:shd w:val="clear" w:color="auto" w:fill="auto"/>
            <w:vAlign w:val="center"/>
          </w:tcPr>
          <w:p w14:paraId="613EC779" w14:textId="77777777" w:rsidR="00F9417B" w:rsidRPr="00CA33E8" w:rsidRDefault="00F9417B" w:rsidP="00F9417B">
            <w:pPr>
              <w:rPr>
                <w:rFonts w:ascii="Times New Roman" w:hAnsi="Times New Roman"/>
                <w:b/>
                <w:color w:val="auto"/>
                <w:sz w:val="24"/>
              </w:rPr>
            </w:pPr>
            <w:r w:rsidRPr="00CA33E8">
              <w:rPr>
                <w:rFonts w:ascii="Times New Roman" w:hAnsi="Times New Roman"/>
                <w:b/>
                <w:color w:val="auto"/>
                <w:sz w:val="24"/>
              </w:rPr>
              <w:t>Lokacija</w:t>
            </w:r>
          </w:p>
        </w:tc>
        <w:tc>
          <w:tcPr>
            <w:tcW w:w="7762" w:type="dxa"/>
            <w:gridSpan w:val="2"/>
            <w:shd w:val="clear" w:color="auto" w:fill="auto"/>
            <w:vAlign w:val="center"/>
          </w:tcPr>
          <w:p w14:paraId="407749DE" w14:textId="77777777" w:rsidR="00F9417B" w:rsidRPr="00CA33E8" w:rsidRDefault="00F9417B" w:rsidP="00F9417B">
            <w:pPr>
              <w:keepNext/>
              <w:spacing w:before="60" w:after="60"/>
              <w:outlineLvl w:val="3"/>
              <w:rPr>
                <w:rFonts w:ascii="Times New Roman" w:hAnsi="Times New Roman"/>
                <w:b/>
                <w:noProof/>
                <w:color w:val="auto"/>
                <w:sz w:val="24"/>
                <w:szCs w:val="24"/>
              </w:rPr>
            </w:pPr>
            <w:r w:rsidRPr="00CA33E8">
              <w:rPr>
                <w:rFonts w:ascii="Times New Roman" w:hAnsi="Times New Roman"/>
                <w:noProof/>
                <w:color w:val="auto"/>
                <w:sz w:val="24"/>
                <w:szCs w:val="24"/>
              </w:rPr>
              <w:t>Planinska 2a, 10000 Zagreb</w:t>
            </w:r>
            <w:r w:rsidRPr="00CA33E8">
              <w:rPr>
                <w:rFonts w:ascii="Arial" w:hAnsi="Arial"/>
                <w:i/>
                <w:noProof/>
                <w:color w:val="auto"/>
                <w:sz w:val="18"/>
                <w:szCs w:val="20"/>
                <w:lang w:val="en-US"/>
              </w:rPr>
              <w:t xml:space="preserve"> </w:t>
            </w:r>
          </w:p>
        </w:tc>
      </w:tr>
      <w:tr w:rsidR="00CA33E8" w:rsidRPr="00CA33E8" w14:paraId="2E73AD73" w14:textId="77777777" w:rsidTr="00FB1E15">
        <w:trPr>
          <w:trHeight w:val="534"/>
        </w:trPr>
        <w:tc>
          <w:tcPr>
            <w:tcW w:w="1980" w:type="dxa"/>
            <w:shd w:val="clear" w:color="auto" w:fill="auto"/>
            <w:vAlign w:val="center"/>
          </w:tcPr>
          <w:p w14:paraId="7A3AB48F" w14:textId="77777777" w:rsidR="00F9417B" w:rsidRPr="000A212A" w:rsidRDefault="00F9417B" w:rsidP="00F9417B">
            <w:pPr>
              <w:rPr>
                <w:rFonts w:ascii="Times New Roman" w:hAnsi="Times New Roman"/>
                <w:b/>
                <w:color w:val="auto"/>
                <w:sz w:val="24"/>
              </w:rPr>
            </w:pPr>
            <w:r w:rsidRPr="000A212A">
              <w:rPr>
                <w:rFonts w:ascii="Times New Roman" w:hAnsi="Times New Roman"/>
                <w:b/>
                <w:color w:val="auto"/>
                <w:sz w:val="24"/>
              </w:rPr>
              <w:t>Datum i vrijeme</w:t>
            </w:r>
          </w:p>
        </w:tc>
        <w:tc>
          <w:tcPr>
            <w:tcW w:w="7762" w:type="dxa"/>
            <w:gridSpan w:val="2"/>
            <w:shd w:val="clear" w:color="auto" w:fill="auto"/>
            <w:vAlign w:val="center"/>
          </w:tcPr>
          <w:p w14:paraId="392DD5E6" w14:textId="2C248057" w:rsidR="00472434" w:rsidRPr="000A212A" w:rsidRDefault="00472434" w:rsidP="0002674C">
            <w:pPr>
              <w:keepNext/>
              <w:spacing w:before="60" w:after="60"/>
              <w:outlineLvl w:val="3"/>
              <w:rPr>
                <w:rFonts w:ascii="Times New Roman" w:hAnsi="Times New Roman"/>
                <w:noProof/>
                <w:color w:val="auto"/>
                <w:sz w:val="24"/>
                <w:szCs w:val="24"/>
              </w:rPr>
            </w:pPr>
            <w:r>
              <w:rPr>
                <w:rFonts w:ascii="Times New Roman" w:hAnsi="Times New Roman"/>
                <w:noProof/>
                <w:color w:val="auto"/>
                <w:sz w:val="24"/>
                <w:szCs w:val="24"/>
              </w:rPr>
              <w:t>9.</w:t>
            </w:r>
            <w:r w:rsidR="000A212A" w:rsidRPr="000A212A">
              <w:rPr>
                <w:rFonts w:ascii="Times New Roman" w:hAnsi="Times New Roman"/>
                <w:noProof/>
                <w:color w:val="auto"/>
                <w:sz w:val="24"/>
                <w:szCs w:val="24"/>
              </w:rPr>
              <w:t xml:space="preserve"> </w:t>
            </w:r>
            <w:r w:rsidR="0002674C">
              <w:rPr>
                <w:rFonts w:ascii="Times New Roman" w:hAnsi="Times New Roman"/>
                <w:noProof/>
                <w:color w:val="auto"/>
                <w:sz w:val="24"/>
                <w:szCs w:val="24"/>
              </w:rPr>
              <w:t>pros</w:t>
            </w:r>
            <w:r w:rsidR="009C04DA">
              <w:rPr>
                <w:rFonts w:ascii="Times New Roman" w:hAnsi="Times New Roman"/>
                <w:noProof/>
                <w:color w:val="auto"/>
                <w:sz w:val="24"/>
                <w:szCs w:val="24"/>
              </w:rPr>
              <w:t>inca</w:t>
            </w:r>
            <w:r w:rsidR="0002674C">
              <w:rPr>
                <w:rFonts w:ascii="Times New Roman" w:hAnsi="Times New Roman"/>
                <w:noProof/>
                <w:color w:val="auto"/>
                <w:sz w:val="24"/>
                <w:szCs w:val="24"/>
              </w:rPr>
              <w:t xml:space="preserve"> 2021., s početkom u 13</w:t>
            </w:r>
            <w:r>
              <w:rPr>
                <w:rFonts w:ascii="Times New Roman" w:hAnsi="Times New Roman"/>
                <w:noProof/>
                <w:color w:val="auto"/>
                <w:sz w:val="24"/>
                <w:szCs w:val="24"/>
              </w:rPr>
              <w:t>,00 sati</w:t>
            </w:r>
          </w:p>
        </w:tc>
      </w:tr>
      <w:tr w:rsidR="00CA33E8" w:rsidRPr="00CA33E8" w14:paraId="16320DEE" w14:textId="77777777" w:rsidTr="00FB1E15">
        <w:trPr>
          <w:trHeight w:val="534"/>
        </w:trPr>
        <w:tc>
          <w:tcPr>
            <w:tcW w:w="1980" w:type="dxa"/>
            <w:shd w:val="clear" w:color="auto" w:fill="auto"/>
          </w:tcPr>
          <w:p w14:paraId="26D1E6E7" w14:textId="77777777" w:rsidR="00F9417B" w:rsidRPr="00CB5596" w:rsidRDefault="00F9417B" w:rsidP="00F9417B">
            <w:pPr>
              <w:spacing w:line="276" w:lineRule="auto"/>
              <w:rPr>
                <w:rFonts w:ascii="Times New Roman" w:hAnsi="Times New Roman"/>
                <w:b/>
                <w:noProof/>
                <w:color w:val="auto"/>
              </w:rPr>
            </w:pPr>
            <w:r w:rsidRPr="00200993">
              <w:rPr>
                <w:rFonts w:ascii="Times New Roman" w:hAnsi="Times New Roman"/>
                <w:b/>
                <w:color w:val="auto"/>
                <w:sz w:val="24"/>
              </w:rPr>
              <w:t>Prisutni članovi</w:t>
            </w:r>
          </w:p>
        </w:tc>
        <w:tc>
          <w:tcPr>
            <w:tcW w:w="7762" w:type="dxa"/>
            <w:gridSpan w:val="2"/>
            <w:shd w:val="clear" w:color="auto" w:fill="auto"/>
          </w:tcPr>
          <w:p w14:paraId="5D93E264" w14:textId="77777777" w:rsidR="005A4F06" w:rsidRPr="0002674C" w:rsidRDefault="00F9417B" w:rsidP="00CB5596">
            <w:pPr>
              <w:keepNext/>
              <w:numPr>
                <w:ilvl w:val="0"/>
                <w:numId w:val="1"/>
              </w:numPr>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 xml:space="preserve">dr. sc. Renata Ojurović, Ministarstvo poljoprivrede – predsjednica </w:t>
            </w:r>
          </w:p>
          <w:p w14:paraId="0D60F232" w14:textId="77777777" w:rsidR="00F9417B" w:rsidRPr="0002674C" w:rsidRDefault="002735A6" w:rsidP="00CB5596">
            <w:pPr>
              <w:keepNext/>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 xml:space="preserve">   </w:t>
            </w:r>
            <w:r w:rsidR="00F9417B" w:rsidRPr="0002674C">
              <w:rPr>
                <w:rFonts w:ascii="Times New Roman" w:hAnsi="Times New Roman"/>
                <w:noProof/>
                <w:color w:val="auto"/>
                <w:lang w:val="en-US"/>
              </w:rPr>
              <w:t>i članovi:</w:t>
            </w:r>
          </w:p>
          <w:p w14:paraId="0DCF8E1A" w14:textId="2D4647CB" w:rsidR="0002674C" w:rsidRPr="0002674C" w:rsidRDefault="0002674C" w:rsidP="0002674C">
            <w:pPr>
              <w:keepNext/>
              <w:numPr>
                <w:ilvl w:val="0"/>
                <w:numId w:val="1"/>
              </w:numPr>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Danijela Zajac, Ministarstvo poljoprivrede</w:t>
            </w:r>
          </w:p>
          <w:p w14:paraId="6BF5CC84" w14:textId="035284B1" w:rsidR="0002674C" w:rsidRPr="0002674C" w:rsidRDefault="0002674C" w:rsidP="0002674C">
            <w:pPr>
              <w:keepNext/>
              <w:numPr>
                <w:ilvl w:val="0"/>
                <w:numId w:val="1"/>
              </w:numPr>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Robert Blažinović, Ministarstvo gospodarstva i održivog razvoja</w:t>
            </w:r>
          </w:p>
          <w:p w14:paraId="5A728CBE" w14:textId="77777777" w:rsidR="0001380D" w:rsidRDefault="0002674C" w:rsidP="0002674C">
            <w:pPr>
              <w:keepNext/>
              <w:numPr>
                <w:ilvl w:val="0"/>
                <w:numId w:val="1"/>
              </w:numPr>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doc. dr. sc. Andreja Pirc Barčić, Sveučilište u Zagrebu</w:t>
            </w:r>
            <w:r w:rsidR="0001380D">
              <w:rPr>
                <w:rFonts w:ascii="Times New Roman" w:hAnsi="Times New Roman"/>
                <w:noProof/>
                <w:color w:val="auto"/>
                <w:lang w:val="en-US"/>
              </w:rPr>
              <w:t xml:space="preserve">, </w:t>
            </w:r>
          </w:p>
          <w:p w14:paraId="551195D6" w14:textId="0F5C5B48" w:rsidR="0002674C" w:rsidRPr="0002674C" w:rsidRDefault="0002674C" w:rsidP="00E75783">
            <w:pPr>
              <w:keepNext/>
              <w:ind w:left="176"/>
              <w:jc w:val="both"/>
              <w:outlineLvl w:val="3"/>
              <w:rPr>
                <w:rFonts w:ascii="Times New Roman" w:hAnsi="Times New Roman"/>
                <w:noProof/>
                <w:color w:val="auto"/>
                <w:lang w:val="en-US"/>
              </w:rPr>
            </w:pPr>
            <w:r w:rsidRPr="0002674C">
              <w:rPr>
                <w:rFonts w:ascii="Times New Roman" w:hAnsi="Times New Roman"/>
                <w:noProof/>
                <w:color w:val="auto"/>
                <w:lang w:val="en-US"/>
              </w:rPr>
              <w:t>Fakultet šumarstva i drvne tehnologije</w:t>
            </w:r>
          </w:p>
          <w:p w14:paraId="169E3C5F" w14:textId="78F26EB0" w:rsidR="0002674C" w:rsidRPr="0002674C" w:rsidRDefault="0002674C" w:rsidP="0002674C">
            <w:pPr>
              <w:keepNext/>
              <w:numPr>
                <w:ilvl w:val="0"/>
                <w:numId w:val="1"/>
              </w:numPr>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Ksenija Kolarević, Hrvatska obrtnička komora</w:t>
            </w:r>
          </w:p>
          <w:p w14:paraId="4EBC0B07" w14:textId="73FA4209" w:rsidR="0002674C" w:rsidRPr="0002674C" w:rsidRDefault="0002674C" w:rsidP="0002674C">
            <w:pPr>
              <w:keepNext/>
              <w:numPr>
                <w:ilvl w:val="0"/>
                <w:numId w:val="1"/>
              </w:numPr>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Jagoda Divić, Hrvatska gospodarska komora, Zajednica za industrijski dizajn</w:t>
            </w:r>
          </w:p>
          <w:p w14:paraId="689C42E3" w14:textId="65268C2E" w:rsidR="0001380D" w:rsidRDefault="0002674C" w:rsidP="0002674C">
            <w:pPr>
              <w:keepNext/>
              <w:numPr>
                <w:ilvl w:val="0"/>
                <w:numId w:val="1"/>
              </w:numPr>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Igor Leščić</w:t>
            </w:r>
            <w:r w:rsidR="0001380D">
              <w:rPr>
                <w:rFonts w:ascii="Times New Roman" w:hAnsi="Times New Roman"/>
                <w:noProof/>
                <w:color w:val="auto"/>
                <w:lang w:val="en-US"/>
              </w:rPr>
              <w:t xml:space="preserve">, </w:t>
            </w:r>
            <w:r w:rsidRPr="0002674C">
              <w:rPr>
                <w:rFonts w:ascii="Times New Roman" w:hAnsi="Times New Roman"/>
                <w:noProof/>
                <w:color w:val="auto"/>
                <w:lang w:val="en-US"/>
              </w:rPr>
              <w:t xml:space="preserve">Hrvatska, gospodarska komora, </w:t>
            </w:r>
          </w:p>
          <w:p w14:paraId="1EFFDCD8" w14:textId="382416BA" w:rsidR="0002674C" w:rsidRPr="0002674C" w:rsidRDefault="0002674C">
            <w:pPr>
              <w:keepNext/>
              <w:ind w:left="176"/>
              <w:jc w:val="both"/>
              <w:outlineLvl w:val="3"/>
              <w:rPr>
                <w:rFonts w:ascii="Times New Roman" w:hAnsi="Times New Roman"/>
                <w:noProof/>
                <w:color w:val="auto"/>
                <w:lang w:val="en-US"/>
              </w:rPr>
            </w:pPr>
            <w:r w:rsidRPr="0002674C">
              <w:rPr>
                <w:rFonts w:ascii="Times New Roman" w:hAnsi="Times New Roman"/>
                <w:noProof/>
                <w:color w:val="auto"/>
                <w:lang w:val="en-US"/>
              </w:rPr>
              <w:t>Udruženje drvno-prerađivačke</w:t>
            </w:r>
            <w:r w:rsidR="0001380D">
              <w:rPr>
                <w:rFonts w:ascii="Times New Roman" w:hAnsi="Times New Roman"/>
                <w:noProof/>
                <w:color w:val="auto"/>
                <w:lang w:val="en-US"/>
              </w:rPr>
              <w:t xml:space="preserve"> </w:t>
            </w:r>
            <w:r w:rsidRPr="0002674C">
              <w:rPr>
                <w:rFonts w:ascii="Times New Roman" w:hAnsi="Times New Roman"/>
                <w:noProof/>
                <w:color w:val="auto"/>
                <w:lang w:val="en-US"/>
              </w:rPr>
              <w:t>industrije</w:t>
            </w:r>
          </w:p>
          <w:p w14:paraId="6380DBB5" w14:textId="77777777" w:rsidR="0001380D" w:rsidRDefault="0002674C" w:rsidP="0002674C">
            <w:pPr>
              <w:keepNext/>
              <w:numPr>
                <w:ilvl w:val="0"/>
                <w:numId w:val="1"/>
              </w:numPr>
              <w:ind w:left="176" w:hanging="176"/>
              <w:jc w:val="both"/>
              <w:outlineLvl w:val="3"/>
              <w:rPr>
                <w:rFonts w:ascii="Times New Roman" w:hAnsi="Times New Roman"/>
                <w:noProof/>
                <w:color w:val="auto"/>
                <w:lang w:val="en-US"/>
              </w:rPr>
            </w:pPr>
            <w:r>
              <w:rPr>
                <w:rFonts w:ascii="Times New Roman" w:hAnsi="Times New Roman"/>
                <w:noProof/>
                <w:color w:val="auto"/>
                <w:lang w:val="en-US"/>
              </w:rPr>
              <w:t xml:space="preserve">Miladin Marković, Hrvatska </w:t>
            </w:r>
            <w:r w:rsidRPr="0002674C">
              <w:rPr>
                <w:rFonts w:ascii="Times New Roman" w:hAnsi="Times New Roman"/>
                <w:noProof/>
                <w:color w:val="auto"/>
                <w:lang w:val="en-US"/>
              </w:rPr>
              <w:t xml:space="preserve">gospodarska komora, </w:t>
            </w:r>
          </w:p>
          <w:p w14:paraId="58C80104" w14:textId="24DD40BE" w:rsidR="0002674C" w:rsidRPr="0002674C" w:rsidRDefault="0002674C">
            <w:pPr>
              <w:keepNext/>
              <w:ind w:left="176"/>
              <w:jc w:val="both"/>
              <w:outlineLvl w:val="3"/>
              <w:rPr>
                <w:rFonts w:ascii="Times New Roman" w:hAnsi="Times New Roman"/>
                <w:noProof/>
                <w:color w:val="auto"/>
                <w:lang w:val="en-US"/>
              </w:rPr>
            </w:pPr>
            <w:r w:rsidRPr="0002674C">
              <w:rPr>
                <w:rFonts w:ascii="Times New Roman" w:hAnsi="Times New Roman"/>
                <w:noProof/>
                <w:color w:val="auto"/>
                <w:lang w:val="en-US"/>
              </w:rPr>
              <w:t>Udruženje drvno-prerađivačke</w:t>
            </w:r>
            <w:r w:rsidR="0001380D">
              <w:rPr>
                <w:rFonts w:ascii="Times New Roman" w:hAnsi="Times New Roman"/>
                <w:noProof/>
                <w:color w:val="auto"/>
                <w:lang w:val="en-US"/>
              </w:rPr>
              <w:t xml:space="preserve"> </w:t>
            </w:r>
            <w:r w:rsidRPr="0002674C">
              <w:rPr>
                <w:rFonts w:ascii="Times New Roman" w:hAnsi="Times New Roman"/>
                <w:noProof/>
                <w:color w:val="auto"/>
                <w:lang w:val="en-US"/>
              </w:rPr>
              <w:t>industrije</w:t>
            </w:r>
          </w:p>
          <w:p w14:paraId="4D17922F" w14:textId="77777777" w:rsidR="0001380D" w:rsidRDefault="0002674C" w:rsidP="0002674C">
            <w:pPr>
              <w:keepNext/>
              <w:numPr>
                <w:ilvl w:val="0"/>
                <w:numId w:val="1"/>
              </w:numPr>
              <w:ind w:left="176" w:hanging="176"/>
              <w:jc w:val="both"/>
              <w:outlineLvl w:val="3"/>
              <w:rPr>
                <w:rFonts w:ascii="Times New Roman" w:hAnsi="Times New Roman"/>
                <w:noProof/>
                <w:color w:val="auto"/>
                <w:lang w:val="en-US"/>
              </w:rPr>
            </w:pPr>
            <w:r>
              <w:rPr>
                <w:rFonts w:ascii="Times New Roman" w:hAnsi="Times New Roman"/>
                <w:noProof/>
                <w:color w:val="auto"/>
                <w:lang w:val="en-US"/>
              </w:rPr>
              <w:t xml:space="preserve">Ivić Pašalić, Hrvatska </w:t>
            </w:r>
            <w:r w:rsidRPr="0002674C">
              <w:rPr>
                <w:rFonts w:ascii="Times New Roman" w:hAnsi="Times New Roman"/>
                <w:noProof/>
                <w:color w:val="auto"/>
                <w:lang w:val="en-US"/>
              </w:rPr>
              <w:t xml:space="preserve">gospodarska komora, </w:t>
            </w:r>
          </w:p>
          <w:p w14:paraId="0C2B8F67" w14:textId="2487E324" w:rsidR="0002674C" w:rsidRPr="0002674C" w:rsidRDefault="0002674C">
            <w:pPr>
              <w:keepNext/>
              <w:ind w:left="176"/>
              <w:jc w:val="both"/>
              <w:outlineLvl w:val="3"/>
              <w:rPr>
                <w:rFonts w:ascii="Times New Roman" w:hAnsi="Times New Roman"/>
                <w:noProof/>
                <w:color w:val="auto"/>
                <w:lang w:val="en-US"/>
              </w:rPr>
            </w:pPr>
            <w:r w:rsidRPr="0002674C">
              <w:rPr>
                <w:rFonts w:ascii="Times New Roman" w:hAnsi="Times New Roman"/>
                <w:noProof/>
                <w:color w:val="auto"/>
                <w:lang w:val="en-US"/>
              </w:rPr>
              <w:t>Udruženje drvno-prerađivačke</w:t>
            </w:r>
            <w:r w:rsidR="0001380D">
              <w:rPr>
                <w:rFonts w:ascii="Times New Roman" w:hAnsi="Times New Roman"/>
                <w:noProof/>
                <w:color w:val="auto"/>
                <w:lang w:val="en-US"/>
              </w:rPr>
              <w:t xml:space="preserve"> </w:t>
            </w:r>
            <w:r w:rsidRPr="0002674C">
              <w:rPr>
                <w:rFonts w:ascii="Times New Roman" w:hAnsi="Times New Roman"/>
                <w:noProof/>
                <w:color w:val="auto"/>
                <w:lang w:val="en-US"/>
              </w:rPr>
              <w:t>industrije</w:t>
            </w:r>
          </w:p>
          <w:p w14:paraId="1A2D375C" w14:textId="77777777" w:rsidR="0001380D" w:rsidRDefault="0002674C" w:rsidP="0002674C">
            <w:pPr>
              <w:keepNext/>
              <w:numPr>
                <w:ilvl w:val="0"/>
                <w:numId w:val="1"/>
              </w:numPr>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 xml:space="preserve">Elmor Baraković, Hrvatska gospodarska komora, </w:t>
            </w:r>
          </w:p>
          <w:p w14:paraId="7E2919A3" w14:textId="0C21A729" w:rsidR="0002674C" w:rsidRPr="0002674C" w:rsidRDefault="0002674C">
            <w:pPr>
              <w:keepNext/>
              <w:ind w:left="176"/>
              <w:jc w:val="both"/>
              <w:outlineLvl w:val="3"/>
              <w:rPr>
                <w:rFonts w:ascii="Times New Roman" w:hAnsi="Times New Roman"/>
                <w:noProof/>
                <w:color w:val="auto"/>
                <w:lang w:val="en-US"/>
              </w:rPr>
            </w:pPr>
            <w:r w:rsidRPr="0002674C">
              <w:rPr>
                <w:rFonts w:ascii="Times New Roman" w:hAnsi="Times New Roman"/>
                <w:noProof/>
                <w:color w:val="auto"/>
                <w:lang w:val="en-US"/>
              </w:rPr>
              <w:t>Udruženje drvno-prerađivačke industrije</w:t>
            </w:r>
          </w:p>
          <w:p w14:paraId="4C6E7228" w14:textId="77777777" w:rsidR="0001380D" w:rsidRDefault="0002674C" w:rsidP="0002674C">
            <w:pPr>
              <w:keepNext/>
              <w:numPr>
                <w:ilvl w:val="0"/>
                <w:numId w:val="1"/>
              </w:numPr>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 xml:space="preserve">Josip Faletar, Hrvatska gospodarska komora, </w:t>
            </w:r>
          </w:p>
          <w:p w14:paraId="09C97D67" w14:textId="34C064ED" w:rsidR="0002674C" w:rsidRPr="0002674C" w:rsidRDefault="0002674C">
            <w:pPr>
              <w:keepNext/>
              <w:ind w:left="176"/>
              <w:jc w:val="both"/>
              <w:outlineLvl w:val="3"/>
              <w:rPr>
                <w:rFonts w:ascii="Times New Roman" w:hAnsi="Times New Roman"/>
                <w:noProof/>
                <w:color w:val="auto"/>
                <w:lang w:val="en-US"/>
              </w:rPr>
            </w:pPr>
            <w:r w:rsidRPr="0002674C">
              <w:rPr>
                <w:rFonts w:ascii="Times New Roman" w:hAnsi="Times New Roman"/>
                <w:noProof/>
                <w:color w:val="auto"/>
                <w:lang w:val="en-US"/>
              </w:rPr>
              <w:t>Udruženje drvno-prerađivačke</w:t>
            </w:r>
            <w:r w:rsidR="0001380D">
              <w:rPr>
                <w:rFonts w:ascii="Times New Roman" w:hAnsi="Times New Roman"/>
                <w:noProof/>
                <w:color w:val="auto"/>
                <w:lang w:val="en-US"/>
              </w:rPr>
              <w:t xml:space="preserve"> </w:t>
            </w:r>
            <w:r w:rsidRPr="0002674C">
              <w:rPr>
                <w:rFonts w:ascii="Times New Roman" w:hAnsi="Times New Roman"/>
                <w:noProof/>
                <w:color w:val="auto"/>
                <w:lang w:val="en-US"/>
              </w:rPr>
              <w:t>industrije</w:t>
            </w:r>
          </w:p>
          <w:p w14:paraId="0DA0EE29" w14:textId="77777777" w:rsidR="0001380D" w:rsidRDefault="0002674C" w:rsidP="0002674C">
            <w:pPr>
              <w:keepNext/>
              <w:numPr>
                <w:ilvl w:val="0"/>
                <w:numId w:val="1"/>
              </w:numPr>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 xml:space="preserve">Marija Zeljko, Hrvatska gospodarska komora, </w:t>
            </w:r>
          </w:p>
          <w:p w14:paraId="11DC7D36" w14:textId="3925BBDD" w:rsidR="0002674C" w:rsidRPr="0002674C" w:rsidRDefault="0002674C">
            <w:pPr>
              <w:keepNext/>
              <w:ind w:left="176"/>
              <w:jc w:val="both"/>
              <w:outlineLvl w:val="3"/>
              <w:rPr>
                <w:rFonts w:ascii="Times New Roman" w:hAnsi="Times New Roman"/>
                <w:noProof/>
                <w:color w:val="auto"/>
                <w:lang w:val="en-US"/>
              </w:rPr>
            </w:pPr>
            <w:r w:rsidRPr="0002674C">
              <w:rPr>
                <w:rFonts w:ascii="Times New Roman" w:hAnsi="Times New Roman"/>
                <w:noProof/>
                <w:color w:val="auto"/>
                <w:lang w:val="en-US"/>
              </w:rPr>
              <w:t>Udruženje drvno-prerađivačke</w:t>
            </w:r>
            <w:r w:rsidR="0001380D">
              <w:rPr>
                <w:rFonts w:ascii="Times New Roman" w:hAnsi="Times New Roman"/>
                <w:noProof/>
                <w:color w:val="auto"/>
                <w:lang w:val="en-US"/>
              </w:rPr>
              <w:t xml:space="preserve"> </w:t>
            </w:r>
            <w:r w:rsidRPr="0002674C">
              <w:rPr>
                <w:rFonts w:ascii="Times New Roman" w:hAnsi="Times New Roman"/>
                <w:noProof/>
                <w:color w:val="auto"/>
                <w:lang w:val="en-US"/>
              </w:rPr>
              <w:t>industrije</w:t>
            </w:r>
            <w:r w:rsidR="00D14083">
              <w:rPr>
                <w:rFonts w:ascii="Times New Roman" w:hAnsi="Times New Roman"/>
                <w:noProof/>
                <w:color w:val="auto"/>
                <w:lang w:val="en-US"/>
              </w:rPr>
              <w:t xml:space="preserve"> i</w:t>
            </w:r>
          </w:p>
          <w:p w14:paraId="10F62CA2" w14:textId="3A2905D4" w:rsidR="00D14083" w:rsidRDefault="0002674C" w:rsidP="0002674C">
            <w:pPr>
              <w:keepNext/>
              <w:numPr>
                <w:ilvl w:val="0"/>
                <w:numId w:val="1"/>
              </w:numPr>
              <w:ind w:left="176" w:hanging="176"/>
              <w:jc w:val="both"/>
              <w:outlineLvl w:val="3"/>
              <w:rPr>
                <w:rFonts w:ascii="Times New Roman" w:hAnsi="Times New Roman"/>
                <w:noProof/>
                <w:color w:val="auto"/>
                <w:lang w:val="en-US"/>
              </w:rPr>
            </w:pPr>
            <w:r w:rsidRPr="0002674C">
              <w:rPr>
                <w:rFonts w:ascii="Times New Roman" w:hAnsi="Times New Roman"/>
                <w:noProof/>
                <w:color w:val="auto"/>
                <w:lang w:val="en-US"/>
              </w:rPr>
              <w:t>Andreja Čunčić Zorić, Hrvatska komora inženjera šumarstva i drvne tehnologije</w:t>
            </w:r>
            <w:r w:rsidR="00D14083">
              <w:rPr>
                <w:rFonts w:ascii="Times New Roman" w:hAnsi="Times New Roman"/>
                <w:noProof/>
                <w:color w:val="auto"/>
                <w:lang w:val="en-US"/>
              </w:rPr>
              <w:t>.</w:t>
            </w:r>
          </w:p>
          <w:p w14:paraId="52D16EBB" w14:textId="77777777" w:rsidR="00D14083" w:rsidRDefault="00D14083" w:rsidP="00E75783">
            <w:pPr>
              <w:keepNext/>
              <w:ind w:left="176"/>
              <w:jc w:val="both"/>
              <w:outlineLvl w:val="3"/>
              <w:rPr>
                <w:rFonts w:ascii="Times New Roman" w:hAnsi="Times New Roman"/>
                <w:noProof/>
                <w:color w:val="auto"/>
                <w:lang w:val="en-US"/>
              </w:rPr>
            </w:pPr>
          </w:p>
          <w:p w14:paraId="1A38621B" w14:textId="6A05FD50" w:rsidR="0002674C" w:rsidRPr="00E75783" w:rsidRDefault="00D14083" w:rsidP="00E75783">
            <w:pPr>
              <w:keepNext/>
              <w:jc w:val="both"/>
              <w:outlineLvl w:val="3"/>
              <w:rPr>
                <w:rFonts w:ascii="Times New Roman" w:hAnsi="Times New Roman"/>
                <w:noProof/>
                <w:color w:val="auto"/>
                <w:lang w:val="en-US"/>
              </w:rPr>
            </w:pPr>
            <w:r>
              <w:rPr>
                <w:rFonts w:ascii="Times New Roman" w:hAnsi="Times New Roman"/>
                <w:noProof/>
                <w:color w:val="auto"/>
                <w:lang w:val="en-US"/>
              </w:rPr>
              <w:t>U skladu s člankom 4. točkom 4. Poslovnika o radu, u rad uže radne skupi</w:t>
            </w:r>
            <w:r w:rsidR="0001380D">
              <w:rPr>
                <w:rFonts w:ascii="Times New Roman" w:hAnsi="Times New Roman"/>
                <w:noProof/>
                <w:color w:val="auto"/>
                <w:lang w:val="en-US"/>
              </w:rPr>
              <w:t xml:space="preserve">ne bili su </w:t>
            </w:r>
            <w:r w:rsidR="0001380D" w:rsidRPr="00E75783">
              <w:rPr>
                <w:rFonts w:ascii="Times New Roman" w:hAnsi="Times New Roman"/>
                <w:noProof/>
                <w:color w:val="auto"/>
                <w:lang w:val="en-US"/>
              </w:rPr>
              <w:t>uključeni predstavnici</w:t>
            </w:r>
            <w:r w:rsidRPr="00E75783">
              <w:rPr>
                <w:rFonts w:ascii="Times New Roman" w:hAnsi="Times New Roman"/>
                <w:noProof/>
                <w:color w:val="auto"/>
                <w:lang w:val="en-US"/>
              </w:rPr>
              <w:t xml:space="preserve"> javnog </w:t>
            </w:r>
            <w:r w:rsidR="0001380D" w:rsidRPr="00E75783">
              <w:rPr>
                <w:rFonts w:ascii="Times New Roman" w:hAnsi="Times New Roman"/>
                <w:noProof/>
                <w:color w:val="auto"/>
                <w:lang w:val="en-US"/>
              </w:rPr>
              <w:t>i</w:t>
            </w:r>
            <w:r w:rsidRPr="00E75783">
              <w:rPr>
                <w:rFonts w:ascii="Times New Roman" w:hAnsi="Times New Roman"/>
                <w:noProof/>
                <w:color w:val="auto"/>
                <w:lang w:val="en-US"/>
              </w:rPr>
              <w:t xml:space="preserve"> privatnih šumoposjednika:</w:t>
            </w:r>
          </w:p>
          <w:p w14:paraId="51EEE81C" w14:textId="1CC8AD2C" w:rsidR="00D14083" w:rsidRPr="00E75783" w:rsidRDefault="00D14083" w:rsidP="00E75783">
            <w:pPr>
              <w:pStyle w:val="Odlomakpopisa"/>
              <w:keepNext/>
              <w:numPr>
                <w:ilvl w:val="0"/>
                <w:numId w:val="1"/>
              </w:numPr>
              <w:ind w:left="175" w:hanging="141"/>
              <w:jc w:val="both"/>
              <w:outlineLvl w:val="3"/>
              <w:rPr>
                <w:rFonts w:ascii="Times New Roman" w:hAnsi="Times New Roman"/>
                <w:noProof/>
                <w:color w:val="auto"/>
                <w:lang w:val="en-US"/>
              </w:rPr>
            </w:pPr>
            <w:r w:rsidRPr="00E75783">
              <w:rPr>
                <w:rFonts w:ascii="Times New Roman" w:hAnsi="Times New Roman"/>
                <w:noProof/>
                <w:color w:val="auto"/>
                <w:lang w:val="en-US"/>
              </w:rPr>
              <w:t>Ante Sabljić, Hrvatske šume d.o.o. i</w:t>
            </w:r>
          </w:p>
          <w:p w14:paraId="7C925E21" w14:textId="77A4EF4A" w:rsidR="00EA67BC" w:rsidRPr="0002674C" w:rsidRDefault="00D14083" w:rsidP="00E75783">
            <w:pPr>
              <w:pStyle w:val="Odlomakpopisa"/>
              <w:numPr>
                <w:ilvl w:val="0"/>
                <w:numId w:val="1"/>
              </w:numPr>
              <w:ind w:left="175" w:hanging="175"/>
            </w:pPr>
            <w:r w:rsidRPr="00E75783">
              <w:rPr>
                <w:rFonts w:ascii="Times New Roman" w:hAnsi="Times New Roman"/>
                <w:noProof/>
                <w:color w:val="auto"/>
                <w:lang w:val="en-US"/>
              </w:rPr>
              <w:t>Zdenko Bogović, Hrvatski savez udruga privatnih šumovlasnika.</w:t>
            </w:r>
          </w:p>
        </w:tc>
      </w:tr>
      <w:tr w:rsidR="00CA33E8" w:rsidRPr="00CA33E8" w14:paraId="3D26E48F" w14:textId="77777777" w:rsidTr="00D775C8">
        <w:trPr>
          <w:trHeight w:val="534"/>
        </w:trPr>
        <w:tc>
          <w:tcPr>
            <w:tcW w:w="9742" w:type="dxa"/>
            <w:gridSpan w:val="3"/>
            <w:shd w:val="clear" w:color="auto" w:fill="auto"/>
          </w:tcPr>
          <w:p w14:paraId="644021A9" w14:textId="7A3F6EE2" w:rsidR="0001380D" w:rsidRDefault="0001380D" w:rsidP="00B95049">
            <w:pPr>
              <w:jc w:val="both"/>
              <w:rPr>
                <w:rFonts w:ascii="Times New Roman" w:hAnsi="Times New Roman"/>
                <w:b/>
                <w:color w:val="auto"/>
              </w:rPr>
            </w:pPr>
          </w:p>
          <w:p w14:paraId="1AB978BE" w14:textId="10FEF1CD" w:rsidR="0001380D" w:rsidRDefault="0001380D" w:rsidP="0001380D">
            <w:pPr>
              <w:jc w:val="both"/>
              <w:rPr>
                <w:rFonts w:ascii="Times New Roman" w:hAnsi="Times New Roman"/>
                <w:color w:val="auto"/>
                <w:sz w:val="24"/>
                <w:szCs w:val="24"/>
              </w:rPr>
            </w:pPr>
            <w:r>
              <w:rPr>
                <w:rFonts w:ascii="Times New Roman" w:hAnsi="Times New Roman"/>
                <w:color w:val="auto"/>
                <w:sz w:val="24"/>
                <w:szCs w:val="24"/>
              </w:rPr>
              <w:t>U okviru posebnih ciljeva</w:t>
            </w:r>
            <w:r>
              <w:t xml:space="preserve"> </w:t>
            </w:r>
            <w:r w:rsidRPr="0001380D">
              <w:rPr>
                <w:rFonts w:ascii="Times New Roman" w:hAnsi="Times New Roman"/>
                <w:color w:val="auto"/>
                <w:sz w:val="24"/>
                <w:szCs w:val="24"/>
              </w:rPr>
              <w:t>Nacionalnog plana razvoja prerade drva i proizvodnje namještaja Republike Hrvatske za razdoblje od 2022. do 2030. godine</w:t>
            </w:r>
            <w:r>
              <w:rPr>
                <w:rFonts w:ascii="Times New Roman" w:hAnsi="Times New Roman"/>
                <w:color w:val="auto"/>
                <w:sz w:val="24"/>
                <w:szCs w:val="24"/>
              </w:rPr>
              <w:t xml:space="preserve"> i to j</w:t>
            </w:r>
            <w:r w:rsidRPr="0001380D">
              <w:rPr>
                <w:rFonts w:ascii="Times New Roman" w:hAnsi="Times New Roman"/>
                <w:color w:val="auto"/>
                <w:sz w:val="24"/>
                <w:szCs w:val="24"/>
              </w:rPr>
              <w:t>ačanje konkurentnosti i inovativnosti prerad</w:t>
            </w:r>
            <w:r>
              <w:rPr>
                <w:rFonts w:ascii="Times New Roman" w:hAnsi="Times New Roman"/>
                <w:color w:val="auto"/>
                <w:sz w:val="24"/>
                <w:szCs w:val="24"/>
              </w:rPr>
              <w:t>e drva i proizvodnje namještaja, p</w:t>
            </w:r>
            <w:r w:rsidRPr="0001380D">
              <w:rPr>
                <w:rFonts w:ascii="Times New Roman" w:hAnsi="Times New Roman"/>
                <w:color w:val="auto"/>
                <w:sz w:val="24"/>
                <w:szCs w:val="24"/>
              </w:rPr>
              <w:t xml:space="preserve">ovećanje produktivnosti i otpornosti prerade drva i proizvodnje namještaja </w:t>
            </w:r>
            <w:r>
              <w:rPr>
                <w:rFonts w:ascii="Times New Roman" w:hAnsi="Times New Roman"/>
                <w:color w:val="auto"/>
                <w:sz w:val="24"/>
                <w:szCs w:val="24"/>
              </w:rPr>
              <w:t>s obzirom na klimatske promjene a posebno cilja j</w:t>
            </w:r>
            <w:r w:rsidRPr="0001380D">
              <w:rPr>
                <w:rFonts w:ascii="Times New Roman" w:hAnsi="Times New Roman"/>
                <w:color w:val="auto"/>
                <w:sz w:val="24"/>
                <w:szCs w:val="24"/>
              </w:rPr>
              <w:t>ačanje regionalne konkurentnosti i ravnomjerni regionalni razvoj prerad</w:t>
            </w:r>
            <w:r>
              <w:rPr>
                <w:rFonts w:ascii="Times New Roman" w:hAnsi="Times New Roman"/>
                <w:color w:val="auto"/>
                <w:sz w:val="24"/>
                <w:szCs w:val="24"/>
              </w:rPr>
              <w:t>e drva i proizvodnje namještaja, predloženo je ugraditi sljedeće:</w:t>
            </w:r>
          </w:p>
          <w:p w14:paraId="2C38C1F8" w14:textId="77777777" w:rsidR="00265742" w:rsidRDefault="00265742" w:rsidP="00E75783">
            <w:pPr>
              <w:pStyle w:val="Odlomakpopisa"/>
              <w:numPr>
                <w:ilvl w:val="0"/>
                <w:numId w:val="1"/>
              </w:numPr>
              <w:jc w:val="both"/>
              <w:rPr>
                <w:rFonts w:ascii="Times New Roman" w:hAnsi="Times New Roman"/>
                <w:color w:val="auto"/>
                <w:sz w:val="24"/>
                <w:szCs w:val="24"/>
              </w:rPr>
            </w:pPr>
            <w:r w:rsidRPr="00265742">
              <w:rPr>
                <w:rFonts w:ascii="Times New Roman" w:hAnsi="Times New Roman"/>
                <w:color w:val="auto"/>
                <w:sz w:val="24"/>
                <w:szCs w:val="24"/>
              </w:rPr>
              <w:t xml:space="preserve">Sustav opskrbe drvnom sirovinom iz državnih šuma kojima gospodare HŠ d.o.o. treba biti dinamičan u skladu s relevantnim promjenama te sustavno nadograđivan ne samo u skladu s ekonomskim i tržišnim kretanjima već i sa socijalnim promjenama odnosno uvažavajući </w:t>
            </w:r>
            <w:r w:rsidRPr="00265742">
              <w:rPr>
                <w:rFonts w:ascii="Times New Roman" w:hAnsi="Times New Roman"/>
                <w:color w:val="auto"/>
                <w:sz w:val="24"/>
                <w:szCs w:val="24"/>
              </w:rPr>
              <w:lastRenderedPageBreak/>
              <w:t>geografske, socijalne i gospodarske različitosti potrebno je osigurati ravnomjerne uvjete razvoja svih gospodarskih subjekata na cijelom području Republike Hrvatske. S obzirom na okolišni otisak, opskrba lokalnom sirovinom treba biti vezana za lokalne proizvodnje, prerađena na lokaciji najbližoj mjestu sječe. Mora se razvijati model kojim se oplemenjuje drvni resurs bez obzira na vrstu; potiče rast dodane vrijednosti po proizvodu; stimulira proizvodnja novih proizvoda iz svih vrsta drva do optimuma njegove obrade/prerade; koji pridonosi ponoru/odljevu ugljika kroz proizvod; kojim se ugovorena količina prerađuje isključivo u razredu dovršenosti proizvoda na temelju kojega je i utvrđena; kojim se uvažava ulaganje u znanje, istraživanje i inovacije posebno kod proizvoda viših razreda dovršenosti i to posebno iz vrste hrast, a kod vrsta poput bukva, jela/smreka, joha/ topola uvažava tehnološki optimum; kojim se poštuje mogući stupanj dovršenosti proizvoda prema vrsti drva te; koji uvažava stvarnu potrebu za brojem zaposlenih osoba u proizvodnji odnosno ne veže količine prema broju zaposlenih osoba, čemu u prilog ide i činjenica da veliki broj gospodarskih subjekata pored obrade i prerade drva obavlja i druge proizvodne i uslužne djelatnosti (transport, sječa/ vuča, trgovina i ostalo) na osnovi istog ljudskog resursa.</w:t>
            </w:r>
          </w:p>
          <w:p w14:paraId="2F46CA75" w14:textId="38FC282A" w:rsidR="000E206C" w:rsidRDefault="0001380D" w:rsidP="00E75783">
            <w:pPr>
              <w:pStyle w:val="Odlomakpopisa"/>
              <w:numPr>
                <w:ilvl w:val="0"/>
                <w:numId w:val="1"/>
              </w:numPr>
              <w:jc w:val="both"/>
              <w:rPr>
                <w:rFonts w:ascii="Times New Roman" w:hAnsi="Times New Roman"/>
                <w:color w:val="auto"/>
                <w:sz w:val="24"/>
                <w:szCs w:val="24"/>
              </w:rPr>
            </w:pPr>
            <w:r w:rsidRPr="0001380D">
              <w:rPr>
                <w:rFonts w:ascii="Times New Roman" w:hAnsi="Times New Roman"/>
                <w:color w:val="auto"/>
                <w:sz w:val="24"/>
                <w:szCs w:val="24"/>
              </w:rPr>
              <w:t>Proizvodnja paleta i drvene ambalaže veže se za cijeli niz gospodarskih subjekata, u svrhu transporta na siguran i kvalitetan način proizvoda u građevinarstvu, kemijskoj i prehrambenoj industriji kao neizostavni čimbenik logističkog lanca distribucije. U drugim državama članicama Europske unije prepoznata je kao proizvodnja koja i u uvjetima kriznih situacija ima vitalnu važnost za očuvanje radnih mjesta, a bitna je i za stvaranje mrežne suradnje između pojedinih gospodarskih subjekata te ima ulogu u očuvanju radnih mjesta u manje razvijenim sredinama.</w:t>
            </w:r>
            <w:r>
              <w:t xml:space="preserve"> </w:t>
            </w:r>
            <w:r w:rsidRPr="0001380D">
              <w:rPr>
                <w:rFonts w:ascii="Times New Roman" w:hAnsi="Times New Roman"/>
                <w:color w:val="auto"/>
                <w:sz w:val="24"/>
                <w:szCs w:val="24"/>
              </w:rPr>
              <w:t xml:space="preserve">Za proizvodnju paleta i drvene ambalaže nije bitna sirovina vrste hrast i/ ili bukva već sirovina vrsta topola, vrba, joha, bor koja se koristi za drvnu sječku ili u energanama čiji jedan dio može biti iskorišten za ovu proizvodnju, a čiji se cijeli drvni ostatak ponovno koristi za proizvodnju toplinske energije. S obzirom na zadržavanje ugljika u dugovječnom drvom proizvodu u odnosu na drvo u procesu gorenja, opskrba navedenim, manje traženim vrstama, trebali bi ići u korist gotovog proizvoda, a ulaganja prema tehnološkoj optimizaciji i certificiranju ovih proizvoda s osnove </w:t>
            </w:r>
            <w:proofErr w:type="spellStart"/>
            <w:r w:rsidRPr="0001380D">
              <w:rPr>
                <w:rFonts w:ascii="Times New Roman" w:hAnsi="Times New Roman"/>
                <w:color w:val="auto"/>
                <w:sz w:val="24"/>
                <w:szCs w:val="24"/>
              </w:rPr>
              <w:t>fitosanitarne</w:t>
            </w:r>
            <w:proofErr w:type="spellEnd"/>
            <w:r w:rsidRPr="0001380D">
              <w:rPr>
                <w:rFonts w:ascii="Times New Roman" w:hAnsi="Times New Roman"/>
                <w:color w:val="auto"/>
                <w:sz w:val="24"/>
                <w:szCs w:val="24"/>
              </w:rPr>
              <w:t xml:space="preserve"> ispravn</w:t>
            </w:r>
            <w:r w:rsidR="000E206C">
              <w:rPr>
                <w:rFonts w:ascii="Times New Roman" w:hAnsi="Times New Roman"/>
                <w:color w:val="auto"/>
                <w:sz w:val="24"/>
                <w:szCs w:val="24"/>
              </w:rPr>
              <w:t>osti</w:t>
            </w:r>
            <w:r w:rsidR="00265742">
              <w:rPr>
                <w:rFonts w:ascii="Times New Roman" w:hAnsi="Times New Roman"/>
                <w:color w:val="auto"/>
                <w:sz w:val="24"/>
                <w:szCs w:val="24"/>
              </w:rPr>
              <w:t>.</w:t>
            </w:r>
          </w:p>
          <w:p w14:paraId="700571FE" w14:textId="6F8249F2" w:rsidR="00123021" w:rsidRDefault="00123021" w:rsidP="00E75783">
            <w:pPr>
              <w:pStyle w:val="Odlomakpopisa"/>
              <w:numPr>
                <w:ilvl w:val="0"/>
                <w:numId w:val="1"/>
              </w:numPr>
              <w:jc w:val="both"/>
              <w:rPr>
                <w:rFonts w:ascii="Times New Roman" w:hAnsi="Times New Roman"/>
                <w:color w:val="auto"/>
                <w:sz w:val="24"/>
                <w:szCs w:val="24"/>
              </w:rPr>
            </w:pPr>
            <w:r w:rsidRPr="00C05BC0">
              <w:rPr>
                <w:rFonts w:ascii="Times New Roman" w:hAnsi="Times New Roman"/>
                <w:color w:val="auto"/>
                <w:sz w:val="24"/>
                <w:szCs w:val="24"/>
              </w:rPr>
              <w:t>Potrebno je reaktivirati tradicijske hrvatske obrte i tradicijske proizvode (bačve, dječje igračke, drvena galanterija, plovila), čime bi se povećao stupanj finalizacije proizvoda od drva i dodana vrijednost</w:t>
            </w:r>
            <w:r>
              <w:rPr>
                <w:rFonts w:ascii="Times New Roman" w:hAnsi="Times New Roman"/>
                <w:color w:val="auto"/>
                <w:sz w:val="24"/>
                <w:szCs w:val="24"/>
              </w:rPr>
              <w:t>.</w:t>
            </w:r>
          </w:p>
          <w:p w14:paraId="2D3C6B7A" w14:textId="02949996" w:rsidR="008A7758" w:rsidRPr="00E75783" w:rsidRDefault="008A7758" w:rsidP="00E75783">
            <w:pPr>
              <w:pStyle w:val="Odlomakpopisa"/>
              <w:numPr>
                <w:ilvl w:val="0"/>
                <w:numId w:val="1"/>
              </w:numPr>
              <w:jc w:val="both"/>
              <w:rPr>
                <w:rFonts w:ascii="Times New Roman" w:hAnsi="Times New Roman"/>
                <w:sz w:val="24"/>
                <w:szCs w:val="24"/>
              </w:rPr>
            </w:pPr>
            <w:r w:rsidRPr="0092496D">
              <w:rPr>
                <w:rFonts w:ascii="Times New Roman" w:hAnsi="Times New Roman"/>
                <w:sz w:val="24"/>
                <w:szCs w:val="24"/>
              </w:rPr>
              <w:t xml:space="preserve">Utvrđena </w:t>
            </w:r>
            <w:r>
              <w:rPr>
                <w:rFonts w:ascii="Times New Roman" w:hAnsi="Times New Roman"/>
                <w:color w:val="auto"/>
                <w:sz w:val="24"/>
                <w:szCs w:val="24"/>
              </w:rPr>
              <w:t xml:space="preserve">sječiva </w:t>
            </w:r>
            <w:r w:rsidRPr="0092496D">
              <w:rPr>
                <w:rFonts w:ascii="Times New Roman" w:hAnsi="Times New Roman"/>
                <w:sz w:val="24"/>
                <w:szCs w:val="24"/>
              </w:rPr>
              <w:t xml:space="preserve">drvna zaliha u šumama privatnih </w:t>
            </w:r>
            <w:proofErr w:type="spellStart"/>
            <w:r w:rsidRPr="0092496D">
              <w:rPr>
                <w:rFonts w:ascii="Times New Roman" w:hAnsi="Times New Roman"/>
                <w:sz w:val="24"/>
                <w:szCs w:val="24"/>
              </w:rPr>
              <w:t>šumoposjednika</w:t>
            </w:r>
            <w:proofErr w:type="spellEnd"/>
            <w:r w:rsidRPr="0092496D">
              <w:rPr>
                <w:rFonts w:ascii="Times New Roman" w:hAnsi="Times New Roman"/>
                <w:sz w:val="24"/>
                <w:szCs w:val="24"/>
              </w:rPr>
              <w:t xml:space="preserve"> </w:t>
            </w:r>
            <w:r>
              <w:rPr>
                <w:rFonts w:ascii="Times New Roman" w:hAnsi="Times New Roman"/>
                <w:color w:val="auto"/>
                <w:sz w:val="24"/>
                <w:szCs w:val="24"/>
              </w:rPr>
              <w:t xml:space="preserve">teško je dostupna kao drvni resurs domaćim prerađivačima iz razloga </w:t>
            </w:r>
            <w:r w:rsidR="00130FA9">
              <w:rPr>
                <w:rFonts w:ascii="Times New Roman" w:hAnsi="Times New Roman"/>
                <w:color w:val="auto"/>
                <w:sz w:val="24"/>
                <w:szCs w:val="24"/>
              </w:rPr>
              <w:t xml:space="preserve">poput </w:t>
            </w:r>
            <w:r>
              <w:rPr>
                <w:rFonts w:ascii="Times New Roman" w:hAnsi="Times New Roman"/>
                <w:color w:val="auto"/>
                <w:sz w:val="24"/>
                <w:szCs w:val="24"/>
              </w:rPr>
              <w:t xml:space="preserve">velike rascjepkanosti malih posjeda koji imaju pretežiti udjel, </w:t>
            </w:r>
            <w:r w:rsidR="00130FA9">
              <w:rPr>
                <w:rFonts w:ascii="Times New Roman" w:hAnsi="Times New Roman"/>
                <w:color w:val="auto"/>
                <w:sz w:val="24"/>
                <w:szCs w:val="24"/>
              </w:rPr>
              <w:t>slabije kvalitete drvnih sortimenata,</w:t>
            </w:r>
            <w:r>
              <w:rPr>
                <w:rFonts w:ascii="Times New Roman" w:hAnsi="Times New Roman"/>
                <w:color w:val="auto"/>
                <w:sz w:val="24"/>
                <w:szCs w:val="24"/>
              </w:rPr>
              <w:t xml:space="preserve"> neriješenih imovinsko-pravnih odnosa uslijed čega nije moguća trgovina s obzirom na zakonsku obvezu upisa u Upisnik privatnih </w:t>
            </w:r>
            <w:proofErr w:type="spellStart"/>
            <w:r>
              <w:rPr>
                <w:rFonts w:ascii="Times New Roman" w:hAnsi="Times New Roman"/>
                <w:color w:val="auto"/>
                <w:sz w:val="24"/>
                <w:szCs w:val="24"/>
              </w:rPr>
              <w:t>šumoposjednika</w:t>
            </w:r>
            <w:proofErr w:type="spellEnd"/>
            <w:r>
              <w:rPr>
                <w:rFonts w:ascii="Times New Roman" w:hAnsi="Times New Roman"/>
                <w:color w:val="auto"/>
                <w:sz w:val="24"/>
                <w:szCs w:val="24"/>
              </w:rPr>
              <w:t xml:space="preserve">, starosne strukture </w:t>
            </w:r>
            <w:proofErr w:type="spellStart"/>
            <w:r>
              <w:rPr>
                <w:rFonts w:ascii="Times New Roman" w:hAnsi="Times New Roman"/>
                <w:color w:val="auto"/>
                <w:sz w:val="24"/>
                <w:szCs w:val="24"/>
              </w:rPr>
              <w:t>šumoposjednika</w:t>
            </w:r>
            <w:proofErr w:type="spellEnd"/>
            <w:r>
              <w:rPr>
                <w:rFonts w:ascii="Times New Roman" w:hAnsi="Times New Roman"/>
                <w:color w:val="auto"/>
                <w:sz w:val="24"/>
                <w:szCs w:val="24"/>
              </w:rPr>
              <w:t>, nezadovoljavajuće otvorenosti šumskim prometnica</w:t>
            </w:r>
            <w:r w:rsidR="00130FA9">
              <w:rPr>
                <w:rFonts w:ascii="Times New Roman" w:hAnsi="Times New Roman"/>
                <w:color w:val="auto"/>
                <w:sz w:val="24"/>
                <w:szCs w:val="24"/>
              </w:rPr>
              <w:t>ma.</w:t>
            </w:r>
          </w:p>
          <w:p w14:paraId="3CEBCD11" w14:textId="77777777" w:rsidR="00CA33E8" w:rsidRPr="00B95049" w:rsidRDefault="00CA33E8" w:rsidP="00E75783">
            <w:pPr>
              <w:numPr>
                <w:ilvl w:val="0"/>
                <w:numId w:val="3"/>
              </w:numPr>
              <w:contextualSpacing/>
              <w:jc w:val="both"/>
              <w:rPr>
                <w:rFonts w:ascii="Times New Roman" w:hAnsi="Times New Roman"/>
                <w:color w:val="auto"/>
                <w:sz w:val="2"/>
              </w:rPr>
            </w:pPr>
          </w:p>
        </w:tc>
      </w:tr>
      <w:tr w:rsidR="00CA33E8" w:rsidRPr="00CA33E8" w14:paraId="5A85E5AF" w14:textId="77777777" w:rsidTr="00D775C8">
        <w:trPr>
          <w:trHeight w:val="534"/>
        </w:trPr>
        <w:tc>
          <w:tcPr>
            <w:tcW w:w="2280" w:type="dxa"/>
            <w:gridSpan w:val="2"/>
            <w:shd w:val="clear" w:color="auto" w:fill="auto"/>
            <w:vAlign w:val="center"/>
          </w:tcPr>
          <w:p w14:paraId="181B248F" w14:textId="77777777" w:rsidR="00F9417B" w:rsidRPr="00B95049" w:rsidRDefault="00F9417B" w:rsidP="006C1C9E">
            <w:pPr>
              <w:spacing w:line="240" w:lineRule="auto"/>
              <w:rPr>
                <w:rFonts w:ascii="Times New Roman" w:hAnsi="Times New Roman"/>
                <w:b/>
                <w:noProof/>
                <w:color w:val="auto"/>
                <w:sz w:val="24"/>
              </w:rPr>
            </w:pPr>
            <w:r w:rsidRPr="00B95049">
              <w:rPr>
                <w:rFonts w:ascii="Times New Roman" w:hAnsi="Times New Roman"/>
                <w:b/>
                <w:noProof/>
                <w:color w:val="auto"/>
                <w:sz w:val="24"/>
              </w:rPr>
              <w:lastRenderedPageBreak/>
              <w:t>Bilješku sastavio</w:t>
            </w:r>
          </w:p>
        </w:tc>
        <w:tc>
          <w:tcPr>
            <w:tcW w:w="7462" w:type="dxa"/>
            <w:shd w:val="clear" w:color="auto" w:fill="auto"/>
            <w:vAlign w:val="center"/>
          </w:tcPr>
          <w:p w14:paraId="645636EC" w14:textId="77777777" w:rsidR="00F9417B" w:rsidRPr="00B95049" w:rsidRDefault="00F9417B" w:rsidP="006C1C9E">
            <w:pPr>
              <w:keepNext/>
              <w:spacing w:before="60" w:after="60" w:line="240" w:lineRule="auto"/>
              <w:ind w:left="360" w:hanging="327"/>
              <w:outlineLvl w:val="3"/>
              <w:rPr>
                <w:rFonts w:ascii="Times New Roman" w:hAnsi="Times New Roman"/>
                <w:noProof/>
                <w:color w:val="auto"/>
                <w:sz w:val="24"/>
                <w:szCs w:val="24"/>
                <w:lang w:val="en-US"/>
              </w:rPr>
            </w:pPr>
            <w:r w:rsidRPr="00B95049">
              <w:rPr>
                <w:rFonts w:ascii="Times New Roman" w:hAnsi="Times New Roman"/>
                <w:noProof/>
                <w:color w:val="auto"/>
                <w:sz w:val="24"/>
                <w:szCs w:val="24"/>
                <w:lang w:val="en-US"/>
              </w:rPr>
              <w:t>Domagoj Pleše</w:t>
            </w:r>
          </w:p>
        </w:tc>
      </w:tr>
      <w:tr w:rsidR="00CA33E8" w:rsidRPr="00CA33E8" w14:paraId="5AE59B11" w14:textId="77777777" w:rsidTr="00D775C8">
        <w:trPr>
          <w:trHeight w:val="534"/>
        </w:trPr>
        <w:tc>
          <w:tcPr>
            <w:tcW w:w="2280" w:type="dxa"/>
            <w:gridSpan w:val="2"/>
            <w:shd w:val="clear" w:color="auto" w:fill="auto"/>
            <w:vAlign w:val="center"/>
          </w:tcPr>
          <w:p w14:paraId="5DC93E45" w14:textId="77777777" w:rsidR="00F9417B" w:rsidRPr="00CA33E8" w:rsidRDefault="00F9417B" w:rsidP="006C1C9E">
            <w:pPr>
              <w:spacing w:line="240" w:lineRule="auto"/>
              <w:rPr>
                <w:rFonts w:ascii="Times New Roman" w:hAnsi="Times New Roman"/>
                <w:b/>
                <w:noProof/>
                <w:color w:val="auto"/>
                <w:sz w:val="24"/>
              </w:rPr>
            </w:pPr>
            <w:r w:rsidRPr="00CA33E8">
              <w:rPr>
                <w:rFonts w:ascii="Times New Roman" w:hAnsi="Times New Roman"/>
                <w:b/>
                <w:noProof/>
                <w:color w:val="auto"/>
                <w:sz w:val="24"/>
              </w:rPr>
              <w:t>Bilješku odobrila</w:t>
            </w:r>
          </w:p>
        </w:tc>
        <w:tc>
          <w:tcPr>
            <w:tcW w:w="7462" w:type="dxa"/>
            <w:shd w:val="clear" w:color="auto" w:fill="auto"/>
            <w:vAlign w:val="center"/>
          </w:tcPr>
          <w:p w14:paraId="0C66B2CA" w14:textId="77777777" w:rsidR="00F9417B" w:rsidRPr="00CA33E8" w:rsidRDefault="00F9417B" w:rsidP="006C1C9E">
            <w:pPr>
              <w:keepNext/>
              <w:spacing w:before="60" w:after="60" w:line="240" w:lineRule="auto"/>
              <w:ind w:left="360" w:hanging="327"/>
              <w:outlineLvl w:val="3"/>
              <w:rPr>
                <w:rFonts w:ascii="Times New Roman" w:hAnsi="Times New Roman"/>
                <w:noProof/>
                <w:color w:val="auto"/>
                <w:sz w:val="24"/>
                <w:szCs w:val="24"/>
                <w:lang w:val="en-US"/>
              </w:rPr>
            </w:pPr>
            <w:r w:rsidRPr="00CA33E8">
              <w:rPr>
                <w:rFonts w:ascii="Times New Roman" w:hAnsi="Times New Roman"/>
                <w:noProof/>
                <w:color w:val="auto"/>
                <w:sz w:val="24"/>
                <w:szCs w:val="24"/>
                <w:lang w:val="en-US"/>
              </w:rPr>
              <w:t>dr. sc. Renata Ojurović</w:t>
            </w:r>
          </w:p>
        </w:tc>
      </w:tr>
    </w:tbl>
    <w:p w14:paraId="57AFED31" w14:textId="77777777" w:rsidR="00F9417B" w:rsidRPr="00CA33E8" w:rsidRDefault="00F9417B" w:rsidP="00F9417B">
      <w:pPr>
        <w:spacing w:after="0" w:line="240" w:lineRule="auto"/>
        <w:rPr>
          <w:rFonts w:ascii="Times New Roman" w:eastAsia="Times New Roman" w:hAnsi="Times New Roman" w:cs="Times New Roman"/>
          <w:color w:val="000000"/>
          <w:sz w:val="2"/>
          <w:szCs w:val="24"/>
          <w:lang w:eastAsia="hr-HR"/>
        </w:rPr>
      </w:pPr>
    </w:p>
    <w:sectPr w:rsidR="00F9417B" w:rsidRPr="00CA33E8" w:rsidSect="00CA33E8">
      <w:type w:val="continuous"/>
      <w:pgSz w:w="11906" w:h="16838" w:code="9"/>
      <w:pgMar w:top="284" w:right="1080" w:bottom="142"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1307"/>
    <w:multiLevelType w:val="hybridMultilevel"/>
    <w:tmpl w:val="9E2ECEC6"/>
    <w:lvl w:ilvl="0" w:tplc="CA1AD8BE">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85C0DFA"/>
    <w:multiLevelType w:val="hybridMultilevel"/>
    <w:tmpl w:val="BE762B06"/>
    <w:lvl w:ilvl="0" w:tplc="F6BAF03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BD"/>
    <w:rsid w:val="0001380D"/>
    <w:rsid w:val="0002674C"/>
    <w:rsid w:val="000A212A"/>
    <w:rsid w:val="000B7FBD"/>
    <w:rsid w:val="000D3CFA"/>
    <w:rsid w:val="000E206C"/>
    <w:rsid w:val="00123021"/>
    <w:rsid w:val="00130FA9"/>
    <w:rsid w:val="00196B0A"/>
    <w:rsid w:val="001A0A8A"/>
    <w:rsid w:val="00200993"/>
    <w:rsid w:val="00265742"/>
    <w:rsid w:val="002735A6"/>
    <w:rsid w:val="002C2A9D"/>
    <w:rsid w:val="004501FE"/>
    <w:rsid w:val="004629E9"/>
    <w:rsid w:val="00472434"/>
    <w:rsid w:val="00473521"/>
    <w:rsid w:val="00535193"/>
    <w:rsid w:val="00580A2A"/>
    <w:rsid w:val="005A4F06"/>
    <w:rsid w:val="00670F3C"/>
    <w:rsid w:val="006941B8"/>
    <w:rsid w:val="006B1DC7"/>
    <w:rsid w:val="006C1C9E"/>
    <w:rsid w:val="006D71F0"/>
    <w:rsid w:val="00771626"/>
    <w:rsid w:val="00872356"/>
    <w:rsid w:val="00892A88"/>
    <w:rsid w:val="008A7758"/>
    <w:rsid w:val="008F44F2"/>
    <w:rsid w:val="009112C2"/>
    <w:rsid w:val="0092496D"/>
    <w:rsid w:val="00936487"/>
    <w:rsid w:val="00953635"/>
    <w:rsid w:val="009C04DA"/>
    <w:rsid w:val="00A93EDA"/>
    <w:rsid w:val="00AA6FD8"/>
    <w:rsid w:val="00B65F74"/>
    <w:rsid w:val="00B66996"/>
    <w:rsid w:val="00B95049"/>
    <w:rsid w:val="00C06AD1"/>
    <w:rsid w:val="00CA2398"/>
    <w:rsid w:val="00CA33E8"/>
    <w:rsid w:val="00CB5596"/>
    <w:rsid w:val="00CF7E71"/>
    <w:rsid w:val="00D14083"/>
    <w:rsid w:val="00D46D81"/>
    <w:rsid w:val="00D775C8"/>
    <w:rsid w:val="00DD504B"/>
    <w:rsid w:val="00E42EEC"/>
    <w:rsid w:val="00E52488"/>
    <w:rsid w:val="00E55476"/>
    <w:rsid w:val="00E75783"/>
    <w:rsid w:val="00EA5CE5"/>
    <w:rsid w:val="00EA67BC"/>
    <w:rsid w:val="00ED3021"/>
    <w:rsid w:val="00F2653F"/>
    <w:rsid w:val="00F30CF5"/>
    <w:rsid w:val="00F9417B"/>
    <w:rsid w:val="00FB1E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090F"/>
  <w15:chartTrackingRefBased/>
  <w15:docId w15:val="{2F9C5C46-3509-44B5-B5EC-8A420372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Klasininaslov">
    <w:name w:val="Klasični naslov"/>
    <w:basedOn w:val="Obinatablica"/>
    <w:uiPriority w:val="99"/>
    <w:rsid w:val="00F9417B"/>
    <w:pPr>
      <w:spacing w:after="0" w:line="264" w:lineRule="auto"/>
    </w:pPr>
    <w:rPr>
      <w:rFonts w:ascii="Calibri" w:eastAsia="Times New Roman" w:hAnsi="Calibri" w:cs="Times New Roman"/>
      <w:color w:val="44546A"/>
      <w:lang w:eastAsia="ja-JP"/>
    </w:rPr>
    <w:tblPr>
      <w:jc w:val="center"/>
      <w:tblBorders>
        <w:top w:val="single" w:sz="36" w:space="0" w:color="C45911"/>
        <w:bottom w:val="single" w:sz="2" w:space="0" w:color="C45911"/>
      </w:tblBorders>
    </w:tblPr>
    <w:trPr>
      <w:jc w:val="center"/>
    </w:trPr>
  </w:style>
  <w:style w:type="paragraph" w:styleId="Odlomakpopisa">
    <w:name w:val="List Paragraph"/>
    <w:basedOn w:val="Normal"/>
    <w:uiPriority w:val="34"/>
    <w:qFormat/>
    <w:rsid w:val="005A4F06"/>
    <w:pPr>
      <w:ind w:left="720"/>
      <w:contextualSpacing/>
    </w:pPr>
  </w:style>
  <w:style w:type="paragraph" w:styleId="Tekstbalonia">
    <w:name w:val="Balloon Text"/>
    <w:basedOn w:val="Normal"/>
    <w:link w:val="TekstbaloniaChar"/>
    <w:uiPriority w:val="99"/>
    <w:semiHidden/>
    <w:unhideWhenUsed/>
    <w:rsid w:val="00F30CF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30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0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869</Words>
  <Characters>4955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Ministarstvo Poljoprivrede</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Zajac</dc:creator>
  <cp:keywords>DZ</cp:keywords>
  <dc:description/>
  <cp:lastModifiedBy>Domagoj Pleše</cp:lastModifiedBy>
  <cp:revision>2</cp:revision>
  <cp:lastPrinted>2021-12-17T14:25:00Z</cp:lastPrinted>
  <dcterms:created xsi:type="dcterms:W3CDTF">2021-12-17T14:35:00Z</dcterms:created>
  <dcterms:modified xsi:type="dcterms:W3CDTF">2021-12-17T14:35:00Z</dcterms:modified>
</cp:coreProperties>
</file>