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4E" w:rsidRDefault="0090034E" w:rsidP="0090034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PRAVNI I DRUGI IZVORI ZA PRIPREMU ZA TESTIRANJE </w:t>
      </w:r>
    </w:p>
    <w:p w:rsidR="0090034E" w:rsidRDefault="0090034E" w:rsidP="00900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0034E" w:rsidRDefault="0090034E" w:rsidP="009003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0034E" w:rsidRDefault="0090034E" w:rsidP="0090034E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Pravni i drugi izvori za pripremu za testiranje – pisana provjera:</w:t>
      </w:r>
    </w:p>
    <w:p w:rsidR="0090034E" w:rsidRPr="0090034E" w:rsidRDefault="0090034E" w:rsidP="0090034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90034E" w:rsidRPr="0090034E" w:rsidRDefault="0090034E" w:rsidP="0090034E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t>6. UPRAVA ZA FINANCIJSKE POSLOVE I JAVNU NABAVU</w:t>
      </w:r>
    </w:p>
    <w:p w:rsidR="0090034E" w:rsidRPr="0090034E" w:rsidRDefault="0090034E" w:rsidP="0090034E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0034E">
        <w:rPr>
          <w:rFonts w:ascii="Times New Roman" w:eastAsiaTheme="minorHAnsi" w:hAnsi="Times New Roman"/>
          <w:b/>
          <w:sz w:val="24"/>
          <w:szCs w:val="24"/>
        </w:rPr>
        <w:t>6.2. Sektor za javnu nabavu</w:t>
      </w:r>
    </w:p>
    <w:p w:rsidR="0090034E" w:rsidRPr="0090034E" w:rsidRDefault="0090034E" w:rsidP="0090034E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t>6.2.1. Služba za planiranje, analizu i praćenje izvršenja plana nabave</w:t>
      </w:r>
    </w:p>
    <w:p w:rsidR="0090034E" w:rsidRDefault="0090034E" w:rsidP="00682B67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t>6.2.1.1. Odjel za planiranje i izradu plana nabave</w:t>
      </w:r>
    </w:p>
    <w:p w:rsidR="00682B67" w:rsidRPr="00682B67" w:rsidRDefault="00682B67" w:rsidP="00682B67">
      <w:pPr>
        <w:spacing w:after="0" w:line="259" w:lineRule="auto"/>
        <w:rPr>
          <w:rFonts w:ascii="Times New Roman" w:hAnsi="Times New Roman"/>
          <w:b/>
          <w:sz w:val="24"/>
          <w:szCs w:val="24"/>
        </w:rPr>
      </w:pPr>
    </w:p>
    <w:p w:rsidR="0090034E" w:rsidRPr="0090034E" w:rsidRDefault="0090034E" w:rsidP="009003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t>viši stručni savjetnik</w:t>
      </w:r>
      <w:r w:rsidRPr="0090034E">
        <w:rPr>
          <w:rFonts w:ascii="Times New Roman" w:hAnsi="Times New Roman"/>
          <w:sz w:val="24"/>
          <w:szCs w:val="24"/>
        </w:rPr>
        <w:t xml:space="preserve"> red. br. 138. – 1 izvršitelj</w:t>
      </w:r>
    </w:p>
    <w:p w:rsidR="0090034E" w:rsidRPr="00DC2787" w:rsidRDefault="0090034E" w:rsidP="0090034E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DC2787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Popis literature:</w:t>
      </w:r>
    </w:p>
    <w:p w:rsidR="00DC2787" w:rsidRPr="00DC2787" w:rsidRDefault="00DC2787" w:rsidP="0090034E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hr-HR"/>
        </w:rPr>
      </w:pPr>
    </w:p>
    <w:p w:rsidR="00DC2787" w:rsidRPr="00DC2787" w:rsidRDefault="00DC2787" w:rsidP="000253A2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2787">
        <w:rPr>
          <w:rFonts w:ascii="Times New Roman" w:eastAsiaTheme="minorHAnsi" w:hAnsi="Times New Roman"/>
          <w:sz w:val="24"/>
          <w:szCs w:val="24"/>
        </w:rPr>
        <w:t>Zakon o javnoj nabavi (</w:t>
      </w:r>
      <w:r w:rsidR="00CD75C0">
        <w:rPr>
          <w:rFonts w:ascii="Times New Roman" w:eastAsia="Times New Roman" w:hAnsi="Times New Roman"/>
          <w:sz w:val="24"/>
          <w:szCs w:val="24"/>
        </w:rPr>
        <w:t>Narodne novine, broj</w:t>
      </w:r>
      <w:r w:rsidR="00CD75C0">
        <w:rPr>
          <w:rFonts w:ascii="Times New Roman" w:eastAsiaTheme="minorHAnsi" w:hAnsi="Times New Roman"/>
          <w:sz w:val="24"/>
          <w:szCs w:val="24"/>
        </w:rPr>
        <w:t xml:space="preserve"> 120/16)</w:t>
      </w:r>
    </w:p>
    <w:p w:rsidR="00DC2787" w:rsidRPr="00DC2787" w:rsidRDefault="00DC2787" w:rsidP="000253A2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2787">
        <w:rPr>
          <w:rFonts w:ascii="Times New Roman" w:eastAsiaTheme="minorHAnsi" w:hAnsi="Times New Roman"/>
          <w:sz w:val="24"/>
          <w:szCs w:val="24"/>
        </w:rPr>
        <w:t>Pravilnik o dokumentaciji o nabavi te pon</w:t>
      </w:r>
      <w:r>
        <w:rPr>
          <w:rFonts w:ascii="Times New Roman" w:eastAsiaTheme="minorHAnsi" w:hAnsi="Times New Roman"/>
          <w:sz w:val="24"/>
          <w:szCs w:val="24"/>
        </w:rPr>
        <w:t>udi u postupcima javne nabave (</w:t>
      </w:r>
      <w:r w:rsidR="00CD75C0">
        <w:rPr>
          <w:rFonts w:ascii="Times New Roman" w:eastAsia="Times New Roman" w:hAnsi="Times New Roman"/>
          <w:sz w:val="24"/>
          <w:szCs w:val="24"/>
        </w:rPr>
        <w:t>Narodne novine, broj</w:t>
      </w:r>
      <w:r w:rsidR="00CD75C0">
        <w:rPr>
          <w:rFonts w:ascii="Times New Roman" w:eastAsiaTheme="minorHAnsi" w:hAnsi="Times New Roman"/>
          <w:sz w:val="24"/>
          <w:szCs w:val="24"/>
        </w:rPr>
        <w:t xml:space="preserve"> 65/17)</w:t>
      </w:r>
    </w:p>
    <w:p w:rsidR="00DC2787" w:rsidRPr="00DC2787" w:rsidRDefault="00DC2787" w:rsidP="000253A2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2787">
        <w:rPr>
          <w:rFonts w:ascii="Times New Roman" w:eastAsiaTheme="minorHAnsi" w:hAnsi="Times New Roman"/>
          <w:sz w:val="24"/>
          <w:szCs w:val="24"/>
        </w:rPr>
        <w:t>Pravilnik o izob</w:t>
      </w:r>
      <w:r>
        <w:rPr>
          <w:rFonts w:ascii="Times New Roman" w:eastAsiaTheme="minorHAnsi" w:hAnsi="Times New Roman"/>
          <w:sz w:val="24"/>
          <w:szCs w:val="24"/>
        </w:rPr>
        <w:t>razbi u području javne nabave (</w:t>
      </w:r>
      <w:r w:rsidR="00CD75C0">
        <w:rPr>
          <w:rFonts w:ascii="Times New Roman" w:eastAsia="Times New Roman" w:hAnsi="Times New Roman"/>
          <w:sz w:val="24"/>
          <w:szCs w:val="24"/>
        </w:rPr>
        <w:t>Narodne novine, broj</w:t>
      </w:r>
      <w:r w:rsidR="00CD75C0">
        <w:rPr>
          <w:rFonts w:ascii="Times New Roman" w:eastAsiaTheme="minorHAnsi" w:hAnsi="Times New Roman"/>
          <w:sz w:val="24"/>
          <w:szCs w:val="24"/>
        </w:rPr>
        <w:t xml:space="preserve"> 65/17)</w:t>
      </w:r>
    </w:p>
    <w:p w:rsidR="00DC2787" w:rsidRPr="00DC2787" w:rsidRDefault="00DC2787" w:rsidP="000253A2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2787">
        <w:rPr>
          <w:rFonts w:ascii="Times New Roman" w:eastAsiaTheme="minorHAnsi" w:hAnsi="Times New Roman"/>
          <w:sz w:val="24"/>
          <w:szCs w:val="24"/>
        </w:rPr>
        <w:t>Pravilnik o nadzoru nad pro</w:t>
      </w:r>
      <w:r>
        <w:rPr>
          <w:rFonts w:ascii="Times New Roman" w:eastAsiaTheme="minorHAnsi" w:hAnsi="Times New Roman"/>
          <w:sz w:val="24"/>
          <w:szCs w:val="24"/>
        </w:rPr>
        <w:t>vedbom Zakona o javnoj nabavi (</w:t>
      </w:r>
      <w:r w:rsidR="00CD75C0">
        <w:rPr>
          <w:rFonts w:ascii="Times New Roman" w:eastAsia="Times New Roman" w:hAnsi="Times New Roman"/>
          <w:sz w:val="24"/>
          <w:szCs w:val="24"/>
        </w:rPr>
        <w:t>Narodne novine, broj</w:t>
      </w:r>
      <w:r w:rsidRPr="00DC2787">
        <w:rPr>
          <w:rFonts w:ascii="Times New Roman" w:eastAsiaTheme="minorHAnsi" w:hAnsi="Times New Roman"/>
          <w:sz w:val="24"/>
          <w:szCs w:val="24"/>
        </w:rPr>
        <w:t xml:space="preserve"> </w:t>
      </w:r>
      <w:r w:rsidR="00CD75C0">
        <w:rPr>
          <w:rFonts w:ascii="Times New Roman" w:eastAsiaTheme="minorHAnsi" w:hAnsi="Times New Roman"/>
          <w:sz w:val="24"/>
          <w:szCs w:val="24"/>
        </w:rPr>
        <w:t>65/17)</w:t>
      </w:r>
    </w:p>
    <w:p w:rsidR="00DC2787" w:rsidRPr="00DC2787" w:rsidRDefault="00DC2787" w:rsidP="000253A2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2787">
        <w:rPr>
          <w:rFonts w:ascii="Times New Roman" w:eastAsiaTheme="minorHAnsi" w:hAnsi="Times New Roman"/>
          <w:sz w:val="24"/>
          <w:szCs w:val="24"/>
        </w:rPr>
        <w:t>Pravilnik o planu nabave, registru ugovora, prethodnom savjetovanju i analizi tržišta u javnoj nabavi</w:t>
      </w:r>
      <w:r w:rsidR="00CD75C0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="00CD75C0">
        <w:rPr>
          <w:rFonts w:ascii="Times New Roman" w:eastAsia="Times New Roman" w:hAnsi="Times New Roman"/>
          <w:sz w:val="24"/>
          <w:szCs w:val="24"/>
        </w:rPr>
        <w:t>Narodne novine, broj</w:t>
      </w:r>
      <w:r w:rsidR="00CD75C0">
        <w:rPr>
          <w:rFonts w:ascii="Times New Roman" w:eastAsiaTheme="minorHAnsi" w:hAnsi="Times New Roman"/>
          <w:sz w:val="24"/>
          <w:szCs w:val="24"/>
        </w:rPr>
        <w:t xml:space="preserve"> 101/17)</w:t>
      </w:r>
    </w:p>
    <w:p w:rsidR="00DC2787" w:rsidRPr="00DC2787" w:rsidRDefault="00DC2787" w:rsidP="000253A2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2787">
        <w:rPr>
          <w:rFonts w:ascii="Times New Roman" w:eastAsiaTheme="minorHAnsi" w:hAnsi="Times New Roman"/>
          <w:sz w:val="24"/>
          <w:szCs w:val="24"/>
        </w:rPr>
        <w:t>Pravilnik o elektr</w:t>
      </w:r>
      <w:r>
        <w:rPr>
          <w:rFonts w:ascii="Times New Roman" w:eastAsiaTheme="minorHAnsi" w:hAnsi="Times New Roman"/>
          <w:sz w:val="24"/>
          <w:szCs w:val="24"/>
        </w:rPr>
        <w:t>oničkoj žalbi u javnoj nabavi (</w:t>
      </w:r>
      <w:r w:rsidR="00CD75C0">
        <w:rPr>
          <w:rFonts w:ascii="Times New Roman" w:eastAsia="Times New Roman" w:hAnsi="Times New Roman"/>
          <w:sz w:val="24"/>
          <w:szCs w:val="24"/>
        </w:rPr>
        <w:t>Narodne novine, broj</w:t>
      </w:r>
      <w:r w:rsidR="00CD75C0">
        <w:rPr>
          <w:rFonts w:ascii="Times New Roman" w:eastAsiaTheme="minorHAnsi" w:hAnsi="Times New Roman"/>
          <w:sz w:val="24"/>
          <w:szCs w:val="24"/>
        </w:rPr>
        <w:t xml:space="preserve"> 101/17)</w:t>
      </w:r>
    </w:p>
    <w:p w:rsidR="00DC2787" w:rsidRPr="00DC2787" w:rsidRDefault="00DC2787" w:rsidP="000253A2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2787">
        <w:rPr>
          <w:rFonts w:ascii="Times New Roman" w:eastAsiaTheme="minorHAnsi" w:hAnsi="Times New Roman"/>
          <w:sz w:val="24"/>
          <w:szCs w:val="24"/>
        </w:rPr>
        <w:t>Zakon o Državnoj komisiji za kontrolu postupaka javne nab</w:t>
      </w:r>
      <w:r>
        <w:rPr>
          <w:rFonts w:ascii="Times New Roman" w:eastAsiaTheme="minorHAnsi" w:hAnsi="Times New Roman"/>
          <w:sz w:val="24"/>
          <w:szCs w:val="24"/>
        </w:rPr>
        <w:t>ave (</w:t>
      </w:r>
      <w:r w:rsidR="00CD75C0">
        <w:rPr>
          <w:rFonts w:ascii="Times New Roman" w:eastAsia="Times New Roman" w:hAnsi="Times New Roman"/>
          <w:sz w:val="24"/>
          <w:szCs w:val="24"/>
        </w:rPr>
        <w:t>Narodne novine, broj</w:t>
      </w:r>
      <w:r w:rsidRPr="00DC2787">
        <w:rPr>
          <w:rFonts w:ascii="Times New Roman" w:eastAsiaTheme="minorHAnsi" w:hAnsi="Times New Roman"/>
          <w:sz w:val="24"/>
          <w:szCs w:val="24"/>
        </w:rPr>
        <w:t xml:space="preserve"> 1</w:t>
      </w:r>
      <w:r w:rsidR="00CD75C0">
        <w:rPr>
          <w:rFonts w:ascii="Times New Roman" w:eastAsiaTheme="minorHAnsi" w:hAnsi="Times New Roman"/>
          <w:sz w:val="24"/>
          <w:szCs w:val="24"/>
        </w:rPr>
        <w:t>8/13, 127/13 i 74/14)</w:t>
      </w:r>
    </w:p>
    <w:p w:rsidR="00DC2787" w:rsidRPr="00DC2787" w:rsidRDefault="00DC2787" w:rsidP="000253A2">
      <w:pPr>
        <w:pStyle w:val="Odlomakpopisa"/>
        <w:numPr>
          <w:ilvl w:val="0"/>
          <w:numId w:val="3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2787">
        <w:rPr>
          <w:rFonts w:ascii="Times New Roman" w:eastAsiaTheme="minorHAnsi" w:hAnsi="Times New Roman"/>
          <w:sz w:val="24"/>
          <w:szCs w:val="24"/>
        </w:rPr>
        <w:t xml:space="preserve">Pravilnik o postupku provođenja jednostavne nabave Ministarstva poljoprivrede.                                           </w:t>
      </w:r>
      <w:hyperlink r:id="rId5" w:history="1">
        <w:r w:rsidRPr="00DC2787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https://poljoprivreda.gov.hr/UserDocsImages/dokumenti/jednostavna_nabava_planovi/Pravilnik%20o%20postupku%20provođenja%20jednostavne%20nabave.pdf</w:t>
        </w:r>
      </w:hyperlink>
      <w:r w:rsidRPr="00DC278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0034E" w:rsidRPr="0090034E" w:rsidRDefault="0090034E" w:rsidP="0090034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t>7. UPRAVA ZA POLJOPRIVREDNO ZEMLJIŠTE, BILJNU PROIZVODNJU I TRŽIŠTE</w:t>
      </w: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t>7.1. Sektor za poljoprivredno zemljište</w:t>
      </w: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t>7.1.2. Služba za imovinskopravne odnose, infrastrukturu, kontrolu procjene vrijednosti državnog poljoprivrednog zemljišta te eksploataciju mineralnih sirovina, ugljikovodika i geotermalnih voda</w:t>
      </w: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t>7.1.2.3. Odjel za eksploataciju mineralnih sirovina, ugljikovodika i geotermalnih voda i obnovljive izvore energije</w:t>
      </w: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34E" w:rsidRPr="0090034E" w:rsidRDefault="0090034E" w:rsidP="0090034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t>stručni suradnik</w:t>
      </w:r>
      <w:r w:rsidRPr="0090034E">
        <w:rPr>
          <w:rFonts w:ascii="Times New Roman" w:hAnsi="Times New Roman"/>
          <w:sz w:val="24"/>
          <w:szCs w:val="24"/>
        </w:rPr>
        <w:t xml:space="preserve"> red. br. 177. – 1 izvršitelj</w:t>
      </w:r>
    </w:p>
    <w:p w:rsidR="0090034E" w:rsidRPr="00404F72" w:rsidRDefault="0090034E" w:rsidP="0090034E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404F72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Popis literature:</w:t>
      </w:r>
    </w:p>
    <w:p w:rsidR="00404F72" w:rsidRDefault="00404F72" w:rsidP="0090034E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hr-HR"/>
        </w:rPr>
      </w:pPr>
    </w:p>
    <w:p w:rsidR="00404F72" w:rsidRPr="00404F72" w:rsidRDefault="00404F72" w:rsidP="000253A2">
      <w:pPr>
        <w:pStyle w:val="Odlomakpopisa"/>
        <w:numPr>
          <w:ilvl w:val="0"/>
          <w:numId w:val="24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04F72">
        <w:rPr>
          <w:rFonts w:ascii="Times New Roman" w:eastAsia="Times New Roman" w:hAnsi="Times New Roman"/>
          <w:sz w:val="24"/>
          <w:szCs w:val="24"/>
          <w:lang w:eastAsia="hr-HR"/>
        </w:rPr>
        <w:t>Zakon o poljoprivrednom zemljištu (Narodne novine, broj 20/18 i 115/18)</w:t>
      </w:r>
    </w:p>
    <w:p w:rsidR="0090034E" w:rsidRPr="0090034E" w:rsidRDefault="0090034E" w:rsidP="0090034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231290" w:rsidRPr="00231290" w:rsidRDefault="00231290" w:rsidP="00231290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sz w:val="24"/>
          <w:szCs w:val="24"/>
        </w:rPr>
        <w:lastRenderedPageBreak/>
        <w:t>13. UPRAVA RIBARSTVA</w:t>
      </w: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34E">
        <w:rPr>
          <w:rFonts w:ascii="Times New Roman" w:hAnsi="Times New Roman"/>
          <w:b/>
          <w:bCs/>
          <w:sz w:val="24"/>
          <w:szCs w:val="24"/>
        </w:rPr>
        <w:t>13.4. Sektor za nadzor i kontrolu u ribarstvu</w:t>
      </w: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bCs/>
          <w:sz w:val="24"/>
          <w:szCs w:val="24"/>
        </w:rPr>
        <w:t>13.4.2. Služba kontrole  ribarstva – jug – Područna jedinica Split</w:t>
      </w: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0034E">
        <w:rPr>
          <w:rFonts w:ascii="Times New Roman" w:hAnsi="Times New Roman"/>
          <w:b/>
          <w:bCs/>
          <w:sz w:val="24"/>
          <w:szCs w:val="24"/>
        </w:rPr>
        <w:t>13.4.2.2. Odjel za kontrolu ribarstva – Ispostava Zadar</w:t>
      </w:r>
    </w:p>
    <w:p w:rsidR="0090034E" w:rsidRPr="0090034E" w:rsidRDefault="0090034E" w:rsidP="0090034E">
      <w:pPr>
        <w:spacing w:after="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034E">
        <w:rPr>
          <w:rFonts w:ascii="Times New Roman" w:hAnsi="Times New Roman"/>
          <w:b/>
          <w:bCs/>
          <w:sz w:val="24"/>
          <w:szCs w:val="24"/>
        </w:rPr>
        <w:t>Samostalni izvršitelji u Šibeniku</w:t>
      </w:r>
    </w:p>
    <w:p w:rsidR="0090034E" w:rsidRPr="0090034E" w:rsidRDefault="0090034E" w:rsidP="0090034E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0034E" w:rsidRPr="0090034E" w:rsidRDefault="0090034E" w:rsidP="0090034E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90034E">
        <w:rPr>
          <w:rFonts w:ascii="Times New Roman" w:hAnsi="Times New Roman"/>
          <w:b/>
          <w:bCs/>
          <w:sz w:val="24"/>
          <w:szCs w:val="24"/>
        </w:rPr>
        <w:t>viši ribarski inspektor</w:t>
      </w:r>
      <w:r w:rsidRPr="0090034E">
        <w:rPr>
          <w:rFonts w:ascii="Times New Roman" w:hAnsi="Times New Roman"/>
          <w:bCs/>
          <w:sz w:val="24"/>
          <w:szCs w:val="24"/>
        </w:rPr>
        <w:t xml:space="preserve"> red. br. 840. – 1 izvršitelj</w:t>
      </w:r>
    </w:p>
    <w:p w:rsidR="0090034E" w:rsidRPr="00F37CF2" w:rsidRDefault="0090034E" w:rsidP="0090034E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r w:rsidRPr="00F37CF2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Popis literature:</w:t>
      </w:r>
    </w:p>
    <w:p w:rsidR="00F37CF2" w:rsidRDefault="00F37CF2" w:rsidP="0090034E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hr-HR"/>
        </w:rPr>
      </w:pPr>
    </w:p>
    <w:p w:rsidR="00F37CF2" w:rsidRPr="00F37CF2" w:rsidRDefault="00F37CF2" w:rsidP="00F37CF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F37CF2">
        <w:rPr>
          <w:rFonts w:ascii="Times New Roman" w:hAnsi="Times New Roman"/>
          <w:color w:val="000000"/>
          <w:sz w:val="24"/>
        </w:rPr>
        <w:t xml:space="preserve">UREDBA VIJEĆA (EZ) br. 1224/2009 od 20. studenoga 2009. o uspostavi sustava kontrole Zajednice za osiguranje sukladnosti s pravilima zajedničke </w:t>
      </w:r>
      <w:proofErr w:type="spellStart"/>
      <w:r w:rsidRPr="00F37CF2">
        <w:rPr>
          <w:rFonts w:ascii="Times New Roman" w:hAnsi="Times New Roman"/>
          <w:color w:val="000000"/>
          <w:sz w:val="24"/>
        </w:rPr>
        <w:t>ribarstvene</w:t>
      </w:r>
      <w:proofErr w:type="spellEnd"/>
      <w:r w:rsidRPr="00F37CF2">
        <w:rPr>
          <w:rFonts w:ascii="Times New Roman" w:hAnsi="Times New Roman"/>
          <w:color w:val="000000"/>
          <w:sz w:val="24"/>
        </w:rPr>
        <w:t xml:space="preserve"> politike, o izmjeni uredbi (EZ) br. 847/96, (EZ) br. 2371/2002, (EZ) br. 811/2004, (EZ) br. 768/2005, (EZ) br. 2115/2005, (EZ) br. 2166/2005, (EZ) br. 388/2006, (EZ) br. 509/2007, (EZ) br. 676/2007, (EZ) br. 1098/2007, (EZ) br. 1300/2008, (EZ) br. 1342/2008 i o stavljanju izvan snage uredbi (EEZ) br. 2847/93, (EZ) br. 1627/94 i (EZ) br. 1966/2006</w:t>
      </w:r>
    </w:p>
    <w:p w:rsidR="00F37CF2" w:rsidRPr="00F37CF2" w:rsidRDefault="00F37CF2" w:rsidP="00F37CF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F37CF2">
        <w:rPr>
          <w:rFonts w:ascii="Times New Roman" w:hAnsi="Times New Roman"/>
          <w:color w:val="000000"/>
          <w:sz w:val="24"/>
        </w:rPr>
        <w:t xml:space="preserve">PROVEDBENA UREDBA KOMISIJE (EU) br. 404/2011 od 8. travnja 2011. o detaljnim pravilima za provedbu Uredbe Vijeća (EZ) br. 1224/2009 o uspostavi sustava kontrole Zajednice za osiguranje sukladnosti s pravilima zajedničke </w:t>
      </w:r>
      <w:proofErr w:type="spellStart"/>
      <w:r w:rsidRPr="00F37CF2">
        <w:rPr>
          <w:rFonts w:ascii="Times New Roman" w:hAnsi="Times New Roman"/>
          <w:color w:val="000000"/>
          <w:sz w:val="24"/>
        </w:rPr>
        <w:t>ribarstvene</w:t>
      </w:r>
      <w:proofErr w:type="spellEnd"/>
      <w:r w:rsidRPr="00F37CF2">
        <w:rPr>
          <w:rFonts w:ascii="Times New Roman" w:hAnsi="Times New Roman"/>
          <w:color w:val="000000"/>
          <w:sz w:val="24"/>
        </w:rPr>
        <w:t xml:space="preserve"> politike</w:t>
      </w:r>
    </w:p>
    <w:p w:rsidR="00F37CF2" w:rsidRPr="00F37CF2" w:rsidRDefault="00F37CF2" w:rsidP="00F37CF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F37CF2">
        <w:rPr>
          <w:rFonts w:ascii="Times New Roman" w:hAnsi="Times New Roman"/>
          <w:color w:val="000000"/>
          <w:sz w:val="24"/>
        </w:rPr>
        <w:t>UREDBA VIJEĆA (EZ) br. 1005/2008 od 29. rujna 2008. o uspostavi sustava Zajednice za sprečavanje, suzbijanje i zaustavljanje nezakonitog, neprijavljenog i nereguliranog ribolova, o izmjeni uredaba (EEZ) br. 2847/93, (EZ) br. 1936/2001 i (EZ) br. 601/2004 i o stavljanju izvan snage uredaba (EZ) br. 1093/94 i (EZ) br. 1447/1999</w:t>
      </w:r>
    </w:p>
    <w:p w:rsidR="00F37CF2" w:rsidRPr="00F37CF2" w:rsidRDefault="00F37CF2" w:rsidP="00F37CF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F37CF2">
        <w:rPr>
          <w:rFonts w:ascii="Times New Roman" w:hAnsi="Times New Roman"/>
          <w:color w:val="000000"/>
          <w:sz w:val="24"/>
        </w:rPr>
        <w:t>UREDBA (EU) br. 1379/2013 EUROPSKOG PARLAMENTA I VIJEĆA od 11. prosinca 2013. o zajedničkom uređenju tržišta proizvodima ribarstva i akvakulture, izmjeni uredbi Vijeća (EZ) br. 1184/2006 i (EZ) br. 1224/2009 i stavljanju izvan snage Uredbe Vijeća (EZ) br. 104/2000</w:t>
      </w:r>
      <w:r w:rsidRPr="00F37CF2">
        <w:rPr>
          <w:rFonts w:ascii="Times New Roman" w:hAnsi="Times New Roman"/>
          <w:color w:val="000000"/>
          <w:sz w:val="24"/>
        </w:rPr>
        <w:tab/>
      </w:r>
    </w:p>
    <w:p w:rsidR="00F37CF2" w:rsidRPr="00F37CF2" w:rsidRDefault="00F37CF2" w:rsidP="00F37CF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F37CF2">
        <w:rPr>
          <w:rFonts w:ascii="Times New Roman" w:hAnsi="Times New Roman"/>
          <w:color w:val="000000"/>
          <w:sz w:val="24"/>
        </w:rPr>
        <w:t>Zakon o morskom ribarstvu (</w:t>
      </w:r>
      <w:r w:rsidRPr="00231290">
        <w:rPr>
          <w:rFonts w:ascii="Times New Roman" w:hAnsi="Times New Roman"/>
          <w:sz w:val="24"/>
          <w:szCs w:val="24"/>
          <w:lang w:eastAsia="hr-HR"/>
        </w:rPr>
        <w:t>Narodne novine, broj</w:t>
      </w:r>
      <w:r w:rsidRPr="00F37CF2">
        <w:rPr>
          <w:rFonts w:ascii="Times New Roman" w:hAnsi="Times New Roman"/>
          <w:color w:val="000000"/>
          <w:sz w:val="24"/>
        </w:rPr>
        <w:t xml:space="preserve"> 62/17, 130/17, 14/19)</w:t>
      </w:r>
    </w:p>
    <w:p w:rsidR="00F37CF2" w:rsidRPr="00F37CF2" w:rsidRDefault="00F37CF2" w:rsidP="00F37CF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F37CF2">
        <w:rPr>
          <w:rFonts w:ascii="Times New Roman" w:hAnsi="Times New Roman"/>
          <w:color w:val="000000"/>
          <w:sz w:val="24"/>
        </w:rPr>
        <w:t>Zakon o slatkovodnom ribarstvu (</w:t>
      </w:r>
      <w:r w:rsidRPr="00231290">
        <w:rPr>
          <w:rFonts w:ascii="Times New Roman" w:hAnsi="Times New Roman"/>
          <w:sz w:val="24"/>
          <w:szCs w:val="24"/>
          <w:lang w:eastAsia="hr-HR"/>
        </w:rPr>
        <w:t xml:space="preserve">Narodne novine, broj </w:t>
      </w:r>
      <w:r w:rsidRPr="00F37CF2">
        <w:rPr>
          <w:rFonts w:ascii="Times New Roman" w:hAnsi="Times New Roman"/>
          <w:color w:val="000000"/>
          <w:sz w:val="24"/>
        </w:rPr>
        <w:t>63/19)</w:t>
      </w:r>
    </w:p>
    <w:p w:rsidR="00F37CF2" w:rsidRPr="00F37CF2" w:rsidRDefault="00F37CF2" w:rsidP="00F37CF2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F37CF2">
        <w:rPr>
          <w:rFonts w:ascii="Times New Roman" w:hAnsi="Times New Roman"/>
          <w:color w:val="000000"/>
          <w:sz w:val="24"/>
        </w:rPr>
        <w:t>Zakon o akvakulturi (</w:t>
      </w:r>
      <w:r w:rsidRPr="00231290">
        <w:rPr>
          <w:rFonts w:ascii="Times New Roman" w:hAnsi="Times New Roman"/>
          <w:sz w:val="24"/>
          <w:szCs w:val="24"/>
          <w:lang w:eastAsia="hr-HR"/>
        </w:rPr>
        <w:t xml:space="preserve">Narodne novine, broj </w:t>
      </w:r>
      <w:r w:rsidRPr="00F37CF2">
        <w:rPr>
          <w:rFonts w:ascii="Times New Roman" w:hAnsi="Times New Roman"/>
          <w:color w:val="000000"/>
          <w:sz w:val="24"/>
        </w:rPr>
        <w:t>130/17, 111/18)</w:t>
      </w:r>
    </w:p>
    <w:p w:rsidR="00F37CF2" w:rsidRPr="0090034E" w:rsidRDefault="00F37CF2" w:rsidP="0090034E">
      <w:pPr>
        <w:spacing w:after="0" w:line="240" w:lineRule="auto"/>
        <w:ind w:right="-142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hr-HR"/>
        </w:rPr>
      </w:pPr>
    </w:p>
    <w:p w:rsidR="0090034E" w:rsidRPr="0090034E" w:rsidRDefault="0090034E" w:rsidP="0090034E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102529" w:rsidRPr="00102529" w:rsidRDefault="00102529" w:rsidP="00102529">
      <w:pPr>
        <w:rPr>
          <w:rFonts w:ascii="Times New Roman" w:hAnsi="Times New Roman"/>
          <w:sz w:val="24"/>
          <w:szCs w:val="24"/>
        </w:rPr>
      </w:pPr>
      <w:r w:rsidRPr="00102529">
        <w:rPr>
          <w:rFonts w:ascii="Times New Roman" w:eastAsia="Times New Roman" w:hAnsi="Times New Roman"/>
          <w:b/>
          <w:sz w:val="24"/>
          <w:szCs w:val="24"/>
          <w:lang w:eastAsia="hr-HR"/>
        </w:rPr>
        <w:t>***********************************************************************</w:t>
      </w:r>
      <w:r w:rsidRPr="00102529">
        <w:rPr>
          <w:rFonts w:ascii="Times New Roman" w:hAnsi="Times New Roman"/>
          <w:sz w:val="24"/>
          <w:szCs w:val="24"/>
        </w:rPr>
        <w:t>****</w:t>
      </w:r>
    </w:p>
    <w:p w:rsidR="00102529" w:rsidRPr="00102529" w:rsidRDefault="00102529" w:rsidP="0010252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102529">
        <w:rPr>
          <w:rFonts w:ascii="Times New Roman" w:eastAsia="Times New Roman" w:hAnsi="Times New Roman"/>
          <w:b/>
          <w:sz w:val="24"/>
          <w:szCs w:val="24"/>
          <w:lang w:eastAsia="hr-HR"/>
        </w:rPr>
        <w:t>Mjesto i vrijeme održavanja testiranja koje se sastoji od pisane provjere znanja, sposobnosti i vještina bit će objavljeni na internetskoj stranici www.poljoprivreda.gov.hr, najmanje pet dana prije održavanja testiranja.</w:t>
      </w:r>
    </w:p>
    <w:p w:rsidR="00102529" w:rsidRPr="00102529" w:rsidRDefault="00102529" w:rsidP="00102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</w:pPr>
    </w:p>
    <w:p w:rsidR="00102529" w:rsidRPr="00102529" w:rsidRDefault="00102529" w:rsidP="00102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02529" w:rsidRPr="00102529" w:rsidRDefault="00102529" w:rsidP="001025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02529">
        <w:rPr>
          <w:rFonts w:ascii="Times New Roman" w:eastAsia="Times New Roman" w:hAnsi="Times New Roman"/>
          <w:sz w:val="24"/>
          <w:szCs w:val="24"/>
          <w:lang w:eastAsia="hr-HR"/>
        </w:rPr>
        <w:t>Ministarstvo poljoprivrede</w:t>
      </w:r>
    </w:p>
    <w:p w:rsidR="0090034E" w:rsidRPr="0090034E" w:rsidRDefault="0090034E" w:rsidP="0010252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401A78" w:rsidRPr="0090034E" w:rsidRDefault="00401A78">
      <w:pPr>
        <w:rPr>
          <w:color w:val="FF0000"/>
        </w:rPr>
      </w:pPr>
    </w:p>
    <w:sectPr w:rsidR="00401A78" w:rsidRPr="0090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7CF1"/>
    <w:multiLevelType w:val="hybridMultilevel"/>
    <w:tmpl w:val="4A04C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6"/>
    <w:multiLevelType w:val="hybridMultilevel"/>
    <w:tmpl w:val="C730FA48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58DF"/>
    <w:multiLevelType w:val="multilevel"/>
    <w:tmpl w:val="C160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24F2F"/>
    <w:multiLevelType w:val="hybridMultilevel"/>
    <w:tmpl w:val="DC3A2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493"/>
    <w:multiLevelType w:val="hybridMultilevel"/>
    <w:tmpl w:val="B9EAD3F8"/>
    <w:lvl w:ilvl="0" w:tplc="6BB22C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A27"/>
    <w:multiLevelType w:val="hybridMultilevel"/>
    <w:tmpl w:val="E082788E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6C66"/>
    <w:multiLevelType w:val="hybridMultilevel"/>
    <w:tmpl w:val="50BCCC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174DB"/>
    <w:multiLevelType w:val="hybridMultilevel"/>
    <w:tmpl w:val="DCCE8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B38"/>
    <w:multiLevelType w:val="hybridMultilevel"/>
    <w:tmpl w:val="81C4A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385E"/>
    <w:multiLevelType w:val="hybridMultilevel"/>
    <w:tmpl w:val="E698E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2301"/>
    <w:multiLevelType w:val="hybridMultilevel"/>
    <w:tmpl w:val="6B10C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674E"/>
    <w:multiLevelType w:val="hybridMultilevel"/>
    <w:tmpl w:val="81C4A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B4967"/>
    <w:multiLevelType w:val="hybridMultilevel"/>
    <w:tmpl w:val="C730FA48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64AF"/>
    <w:multiLevelType w:val="hybridMultilevel"/>
    <w:tmpl w:val="81C4A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07010"/>
    <w:multiLevelType w:val="hybridMultilevel"/>
    <w:tmpl w:val="E82C7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417BF"/>
    <w:multiLevelType w:val="hybridMultilevel"/>
    <w:tmpl w:val="91EA2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0BB6"/>
    <w:multiLevelType w:val="hybridMultilevel"/>
    <w:tmpl w:val="938CF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00B79"/>
    <w:multiLevelType w:val="hybridMultilevel"/>
    <w:tmpl w:val="C730FA48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492A"/>
    <w:multiLevelType w:val="hybridMultilevel"/>
    <w:tmpl w:val="522CD61C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4D2E"/>
    <w:multiLevelType w:val="hybridMultilevel"/>
    <w:tmpl w:val="AD88CCC6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09F0"/>
    <w:multiLevelType w:val="hybridMultilevel"/>
    <w:tmpl w:val="DD44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F4B18"/>
    <w:multiLevelType w:val="hybridMultilevel"/>
    <w:tmpl w:val="270EC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E38D7"/>
    <w:multiLevelType w:val="hybridMultilevel"/>
    <w:tmpl w:val="FA067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E5D66"/>
    <w:multiLevelType w:val="hybridMultilevel"/>
    <w:tmpl w:val="DA848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21CC2"/>
    <w:multiLevelType w:val="multilevel"/>
    <w:tmpl w:val="E644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126271"/>
    <w:multiLevelType w:val="hybridMultilevel"/>
    <w:tmpl w:val="4E047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16FDA"/>
    <w:multiLevelType w:val="hybridMultilevel"/>
    <w:tmpl w:val="62CC9026"/>
    <w:lvl w:ilvl="0" w:tplc="FC84D8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D2CAC"/>
    <w:multiLevelType w:val="hybridMultilevel"/>
    <w:tmpl w:val="6B10C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C3D2D"/>
    <w:multiLevelType w:val="hybridMultilevel"/>
    <w:tmpl w:val="DA848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35E43"/>
    <w:multiLevelType w:val="hybridMultilevel"/>
    <w:tmpl w:val="C730FA48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F2F4A"/>
    <w:multiLevelType w:val="hybridMultilevel"/>
    <w:tmpl w:val="9D544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2837C1"/>
    <w:multiLevelType w:val="hybridMultilevel"/>
    <w:tmpl w:val="FFA03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23FF3"/>
    <w:multiLevelType w:val="hybridMultilevel"/>
    <w:tmpl w:val="2FCABB2E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1476A"/>
    <w:multiLevelType w:val="hybridMultilevel"/>
    <w:tmpl w:val="F6B89D28"/>
    <w:lvl w:ilvl="0" w:tplc="AEDE2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B4575"/>
    <w:multiLevelType w:val="hybridMultilevel"/>
    <w:tmpl w:val="F392C030"/>
    <w:lvl w:ilvl="0" w:tplc="98ACAC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17F12"/>
    <w:multiLevelType w:val="hybridMultilevel"/>
    <w:tmpl w:val="EAB81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C037B"/>
    <w:multiLevelType w:val="hybridMultilevel"/>
    <w:tmpl w:val="81C4A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1551A"/>
    <w:multiLevelType w:val="hybridMultilevel"/>
    <w:tmpl w:val="126E75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740F3"/>
    <w:multiLevelType w:val="hybridMultilevel"/>
    <w:tmpl w:val="4F0E5BDC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E6BA5"/>
    <w:multiLevelType w:val="hybridMultilevel"/>
    <w:tmpl w:val="6B10C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801B7"/>
    <w:multiLevelType w:val="hybridMultilevel"/>
    <w:tmpl w:val="C90A3ADC"/>
    <w:lvl w:ilvl="0" w:tplc="7C0E8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F45DE"/>
    <w:multiLevelType w:val="hybridMultilevel"/>
    <w:tmpl w:val="DD441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04243"/>
    <w:multiLevelType w:val="hybridMultilevel"/>
    <w:tmpl w:val="81C4A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E0C31"/>
    <w:multiLevelType w:val="hybridMultilevel"/>
    <w:tmpl w:val="BAD4D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815FA"/>
    <w:multiLevelType w:val="hybridMultilevel"/>
    <w:tmpl w:val="2FCABB2E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E0677"/>
    <w:multiLevelType w:val="hybridMultilevel"/>
    <w:tmpl w:val="2FCABB2E"/>
    <w:lvl w:ilvl="0" w:tplc="FE6E7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3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5"/>
  </w:num>
  <w:num w:numId="12">
    <w:abstractNumId w:val="39"/>
  </w:num>
  <w:num w:numId="13">
    <w:abstractNumId w:val="27"/>
  </w:num>
  <w:num w:numId="14">
    <w:abstractNumId w:val="10"/>
  </w:num>
  <w:num w:numId="15">
    <w:abstractNumId w:val="44"/>
  </w:num>
  <w:num w:numId="16">
    <w:abstractNumId w:val="45"/>
  </w:num>
  <w:num w:numId="17">
    <w:abstractNumId w:val="32"/>
  </w:num>
  <w:num w:numId="18">
    <w:abstractNumId w:val="12"/>
  </w:num>
  <w:num w:numId="19">
    <w:abstractNumId w:val="29"/>
  </w:num>
  <w:num w:numId="20">
    <w:abstractNumId w:val="17"/>
  </w:num>
  <w:num w:numId="21">
    <w:abstractNumId w:val="1"/>
  </w:num>
  <w:num w:numId="22">
    <w:abstractNumId w:val="38"/>
  </w:num>
  <w:num w:numId="23">
    <w:abstractNumId w:val="19"/>
  </w:num>
  <w:num w:numId="24">
    <w:abstractNumId w:val="28"/>
  </w:num>
  <w:num w:numId="25">
    <w:abstractNumId w:val="23"/>
  </w:num>
  <w:num w:numId="26">
    <w:abstractNumId w:val="18"/>
  </w:num>
  <w:num w:numId="27">
    <w:abstractNumId w:val="7"/>
  </w:num>
  <w:num w:numId="28">
    <w:abstractNumId w:val="14"/>
  </w:num>
  <w:num w:numId="29">
    <w:abstractNumId w:val="34"/>
  </w:num>
  <w:num w:numId="30">
    <w:abstractNumId w:val="4"/>
  </w:num>
  <w:num w:numId="31">
    <w:abstractNumId w:val="26"/>
  </w:num>
  <w:num w:numId="32">
    <w:abstractNumId w:val="40"/>
  </w:num>
  <w:num w:numId="33">
    <w:abstractNumId w:val="11"/>
  </w:num>
  <w:num w:numId="34">
    <w:abstractNumId w:val="36"/>
  </w:num>
  <w:num w:numId="35">
    <w:abstractNumId w:val="13"/>
  </w:num>
  <w:num w:numId="36">
    <w:abstractNumId w:val="37"/>
  </w:num>
  <w:num w:numId="37">
    <w:abstractNumId w:val="8"/>
  </w:num>
  <w:num w:numId="38">
    <w:abstractNumId w:val="42"/>
  </w:num>
  <w:num w:numId="39">
    <w:abstractNumId w:val="15"/>
  </w:num>
  <w:num w:numId="40">
    <w:abstractNumId w:val="41"/>
  </w:num>
  <w:num w:numId="41">
    <w:abstractNumId w:val="35"/>
  </w:num>
  <w:num w:numId="42">
    <w:abstractNumId w:val="43"/>
  </w:num>
  <w:num w:numId="43">
    <w:abstractNumId w:val="0"/>
  </w:num>
  <w:num w:numId="44">
    <w:abstractNumId w:val="3"/>
  </w:num>
  <w:num w:numId="45">
    <w:abstractNumId w:val="20"/>
  </w:num>
  <w:num w:numId="46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4E"/>
    <w:rsid w:val="000253A2"/>
    <w:rsid w:val="00102529"/>
    <w:rsid w:val="00182BA1"/>
    <w:rsid w:val="001A31A3"/>
    <w:rsid w:val="001E337E"/>
    <w:rsid w:val="00231290"/>
    <w:rsid w:val="002C7386"/>
    <w:rsid w:val="00316414"/>
    <w:rsid w:val="00370DBD"/>
    <w:rsid w:val="00385610"/>
    <w:rsid w:val="00401A78"/>
    <w:rsid w:val="00404F72"/>
    <w:rsid w:val="00481B1C"/>
    <w:rsid w:val="00481C2E"/>
    <w:rsid w:val="005D7729"/>
    <w:rsid w:val="005E6411"/>
    <w:rsid w:val="00665A6A"/>
    <w:rsid w:val="00682B67"/>
    <w:rsid w:val="006B5E55"/>
    <w:rsid w:val="00713D97"/>
    <w:rsid w:val="007576A9"/>
    <w:rsid w:val="00802175"/>
    <w:rsid w:val="0084320C"/>
    <w:rsid w:val="008B53E9"/>
    <w:rsid w:val="0090034E"/>
    <w:rsid w:val="00936BF0"/>
    <w:rsid w:val="009F25A2"/>
    <w:rsid w:val="009F54CC"/>
    <w:rsid w:val="00A339A1"/>
    <w:rsid w:val="00B14E9F"/>
    <w:rsid w:val="00C7028E"/>
    <w:rsid w:val="00C77456"/>
    <w:rsid w:val="00CA6CAC"/>
    <w:rsid w:val="00CB1FED"/>
    <w:rsid w:val="00CD75C0"/>
    <w:rsid w:val="00DC2787"/>
    <w:rsid w:val="00E474D4"/>
    <w:rsid w:val="00EB12EB"/>
    <w:rsid w:val="00EB59CD"/>
    <w:rsid w:val="00F37CF2"/>
    <w:rsid w:val="00F560EE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B600-3290-47CC-9279-F0BB71C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0034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0034E"/>
    <w:pPr>
      <w:ind w:left="720"/>
      <w:contextualSpacing/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DC278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C2787"/>
    <w:rPr>
      <w:rFonts w:ascii="Calibri" w:hAnsi="Calibri"/>
      <w:szCs w:val="21"/>
    </w:rPr>
  </w:style>
  <w:style w:type="paragraph" w:customStyle="1" w:styleId="box459237">
    <w:name w:val="box_459237"/>
    <w:basedOn w:val="Normal"/>
    <w:rsid w:val="00CD75C0"/>
    <w:pPr>
      <w:spacing w:before="100" w:beforeAutospacing="1" w:after="100" w:afterAutospacing="1" w:line="240" w:lineRule="auto"/>
    </w:pPr>
    <w:rPr>
      <w:rFonts w:eastAsiaTheme="minorHAns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joprivreda.gov.hr/UserDocsImages/dokumenti/jednostavna_nabava_planovi/Pravilnik%20o%20postupku%20provo&#273;enja%20jednostavne%20nabav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2</cp:revision>
  <dcterms:created xsi:type="dcterms:W3CDTF">2019-12-24T08:39:00Z</dcterms:created>
  <dcterms:modified xsi:type="dcterms:W3CDTF">2019-12-24T08:39:00Z</dcterms:modified>
</cp:coreProperties>
</file>