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6935B" w14:textId="77777777" w:rsidR="00592E62" w:rsidRPr="00823E65" w:rsidRDefault="00592E62" w:rsidP="00592E62">
      <w:pPr>
        <w:jc w:val="center"/>
        <w:rPr>
          <w:sz w:val="40"/>
          <w:szCs w:val="40"/>
          <w:lang w:val="hr-HR"/>
        </w:rPr>
      </w:pPr>
      <w:r w:rsidRPr="00823E65">
        <w:rPr>
          <w:sz w:val="40"/>
          <w:szCs w:val="40"/>
          <w:lang w:val="hr-HR"/>
        </w:rPr>
        <w:t>POZIV NA I</w:t>
      </w:r>
      <w:r>
        <w:rPr>
          <w:sz w:val="40"/>
          <w:szCs w:val="40"/>
          <w:lang w:val="hr-HR"/>
        </w:rPr>
        <w:t>I</w:t>
      </w:r>
      <w:r w:rsidRPr="00823E65">
        <w:rPr>
          <w:sz w:val="40"/>
          <w:szCs w:val="40"/>
          <w:lang w:val="hr-HR"/>
        </w:rPr>
        <w:t xml:space="preserve">. FAZU TESTIRANJA </w:t>
      </w:r>
    </w:p>
    <w:p w14:paraId="47500E88" w14:textId="77777777" w:rsidR="00592E62" w:rsidRDefault="00592E62" w:rsidP="00592E62">
      <w:pPr>
        <w:rPr>
          <w:lang w:val="hr-HR"/>
        </w:rPr>
      </w:pPr>
    </w:p>
    <w:p w14:paraId="654A56A3" w14:textId="45AC17DF" w:rsidR="00592E62" w:rsidRDefault="00592E62" w:rsidP="00592E62">
      <w:pPr>
        <w:jc w:val="center"/>
        <w:rPr>
          <w:lang w:val="hr-HR"/>
        </w:rPr>
      </w:pPr>
      <w:r w:rsidRPr="00557B02">
        <w:rPr>
          <w:lang w:val="hr-HR"/>
        </w:rPr>
        <w:t xml:space="preserve">Kandidatima koji su prošli I. fazu testiranja po </w:t>
      </w:r>
      <w:r>
        <w:rPr>
          <w:lang w:val="hr-HR"/>
        </w:rPr>
        <w:t>J</w:t>
      </w:r>
      <w:r w:rsidRPr="00557B02">
        <w:rPr>
          <w:lang w:val="hr-HR"/>
        </w:rPr>
        <w:t>avnom natječaju</w:t>
      </w:r>
      <w:r>
        <w:rPr>
          <w:lang w:val="hr-HR"/>
        </w:rPr>
        <w:t xml:space="preserve"> za prijam u državnu službu u Ministarstvo poljoprivrede, šumarstva i ribarstva, objavljenom u </w:t>
      </w:r>
      <w:r w:rsidRPr="00C17868">
        <w:rPr>
          <w:lang w:val="hr-HR"/>
        </w:rPr>
        <w:t xml:space="preserve">„Narodnim novinama“ broj </w:t>
      </w:r>
      <w:r w:rsidRPr="00592E62">
        <w:rPr>
          <w:lang w:val="hr-HR"/>
        </w:rPr>
        <w:t>77/24 od 28. lipnja 2024.</w:t>
      </w:r>
    </w:p>
    <w:p w14:paraId="7E196A80" w14:textId="77777777" w:rsidR="00592E62" w:rsidRDefault="00592E62" w:rsidP="00592E62">
      <w:pPr>
        <w:rPr>
          <w:lang w:val="hr-HR"/>
        </w:rPr>
      </w:pPr>
    </w:p>
    <w:p w14:paraId="17F8A278" w14:textId="77777777" w:rsidR="00592E62" w:rsidRDefault="00592E62" w:rsidP="00592E62">
      <w:pPr>
        <w:rPr>
          <w:lang w:val="hr-HR"/>
        </w:rPr>
      </w:pPr>
    </w:p>
    <w:p w14:paraId="387D9881" w14:textId="6B881226" w:rsidR="00592E62" w:rsidRPr="00A749C1" w:rsidRDefault="00592E62" w:rsidP="00592E62">
      <w:pPr>
        <w:jc w:val="both"/>
        <w:rPr>
          <w:rFonts w:eastAsia="Calibri"/>
          <w:lang w:val="hr-HR"/>
        </w:rPr>
      </w:pPr>
      <w:r w:rsidRPr="00A749C1">
        <w:rPr>
          <w:rFonts w:eastAsia="Calibri"/>
          <w:lang w:val="hr-HR"/>
        </w:rPr>
        <w:t xml:space="preserve">Testiranje će se održati dana </w:t>
      </w:r>
      <w:r w:rsidR="009B0302">
        <w:rPr>
          <w:rFonts w:eastAsia="Calibri"/>
          <w:b/>
          <w:lang w:val="hr-HR"/>
        </w:rPr>
        <w:t>24</w:t>
      </w:r>
      <w:r w:rsidRPr="00A749C1">
        <w:rPr>
          <w:rFonts w:eastAsia="Calibri"/>
          <w:b/>
          <w:lang w:val="hr-HR"/>
        </w:rPr>
        <w:t xml:space="preserve">. </w:t>
      </w:r>
      <w:r w:rsidR="009B0302">
        <w:rPr>
          <w:rFonts w:eastAsia="Calibri"/>
          <w:b/>
          <w:lang w:val="hr-HR"/>
        </w:rPr>
        <w:t>listopada</w:t>
      </w:r>
      <w:r w:rsidRPr="00A749C1">
        <w:rPr>
          <w:rFonts w:eastAsia="Calibri"/>
          <w:b/>
          <w:lang w:val="hr-HR"/>
        </w:rPr>
        <w:t xml:space="preserve"> 20</w:t>
      </w:r>
      <w:r>
        <w:rPr>
          <w:rFonts w:eastAsia="Calibri"/>
          <w:b/>
          <w:lang w:val="hr-HR"/>
        </w:rPr>
        <w:t>24</w:t>
      </w:r>
      <w:r w:rsidRPr="00A749C1">
        <w:rPr>
          <w:rFonts w:eastAsia="Calibri"/>
          <w:b/>
          <w:lang w:val="hr-HR"/>
        </w:rPr>
        <w:t>. (</w:t>
      </w:r>
      <w:r w:rsidR="009B0302">
        <w:rPr>
          <w:rFonts w:eastAsia="Calibri"/>
          <w:b/>
          <w:lang w:val="hr-HR"/>
        </w:rPr>
        <w:t>četvrtak</w:t>
      </w:r>
      <w:r w:rsidRPr="00A749C1">
        <w:rPr>
          <w:rFonts w:eastAsia="Calibri"/>
          <w:b/>
          <w:lang w:val="hr-HR"/>
        </w:rPr>
        <w:t>)</w:t>
      </w:r>
      <w:r w:rsidRPr="00A749C1">
        <w:rPr>
          <w:rFonts w:eastAsia="Calibri"/>
          <w:lang w:val="hr-HR"/>
        </w:rPr>
        <w:t xml:space="preserve"> u prostorijama Ministarstva </w:t>
      </w:r>
      <w:r w:rsidRPr="003F11DD">
        <w:rPr>
          <w:rFonts w:eastAsia="Calibri"/>
          <w:lang w:val="hr-HR"/>
        </w:rPr>
        <w:t>poljoprivrede, šumarstva i ribarstva</w:t>
      </w:r>
      <w:r w:rsidRPr="00A749C1">
        <w:rPr>
          <w:rFonts w:eastAsia="Calibri"/>
          <w:lang w:val="hr-HR"/>
        </w:rPr>
        <w:t>, Ulica grada Vukovara 78, Zagreb, prema sljedećem rasporedu:</w:t>
      </w:r>
    </w:p>
    <w:p w14:paraId="45506E92" w14:textId="77777777" w:rsidR="00592E62" w:rsidRDefault="00592E62" w:rsidP="00592E62">
      <w:pPr>
        <w:jc w:val="both"/>
        <w:rPr>
          <w:rFonts w:eastAsia="Calibri"/>
          <w:b/>
          <w:color w:val="FF0000"/>
          <w:lang w:val="hr-HR"/>
        </w:rPr>
      </w:pPr>
    </w:p>
    <w:p w14:paraId="39AEAB7C" w14:textId="77777777" w:rsidR="00592E62" w:rsidRPr="00BB3570" w:rsidRDefault="00592E62" w:rsidP="00592E62">
      <w:pPr>
        <w:jc w:val="both"/>
        <w:rPr>
          <w:rFonts w:eastAsia="Calibri"/>
          <w:b/>
          <w:color w:val="FF0000"/>
          <w:lang w:val="hr-HR"/>
        </w:rPr>
      </w:pPr>
    </w:p>
    <w:p w14:paraId="7CF582B8" w14:textId="77777777" w:rsidR="00592E62" w:rsidRPr="002F7BC8" w:rsidRDefault="00592E62" w:rsidP="00592E62">
      <w:pPr>
        <w:jc w:val="both"/>
        <w:rPr>
          <w:rFonts w:eastAsia="Calibri"/>
          <w:b/>
          <w:lang w:val="hr-HR"/>
        </w:rPr>
      </w:pPr>
      <w:r w:rsidRPr="002F7BC8">
        <w:rPr>
          <w:rFonts w:eastAsia="Calibri"/>
          <w:b/>
          <w:lang w:val="hr-HR"/>
        </w:rPr>
        <w:t>9,00 – 11,00 h</w:t>
      </w:r>
      <w:r w:rsidRPr="002F7BC8">
        <w:rPr>
          <w:rFonts w:eastAsia="Calibri"/>
          <w:b/>
          <w:color w:val="FF0000"/>
          <w:lang w:val="hr-HR"/>
        </w:rPr>
        <w:t xml:space="preserve"> </w:t>
      </w:r>
      <w:r w:rsidRPr="002F7BC8">
        <w:rPr>
          <w:rFonts w:eastAsia="Calibri"/>
          <w:b/>
          <w:lang w:val="hr-HR"/>
        </w:rPr>
        <w:t>KANDIDATI</w:t>
      </w:r>
      <w:r w:rsidRPr="002F7BC8">
        <w:rPr>
          <w:b/>
          <w:lang w:val="hr-HR" w:eastAsia="hr-HR"/>
        </w:rPr>
        <w:t xml:space="preserve"> S POČETNIM SLOVOM PREZIMENA</w:t>
      </w:r>
      <w:r w:rsidRPr="002F7BC8">
        <w:rPr>
          <w:rFonts w:eastAsia="Calibri"/>
          <w:b/>
          <w:lang w:val="hr-HR"/>
        </w:rPr>
        <w:t>:</w:t>
      </w:r>
    </w:p>
    <w:p w14:paraId="71A4C267" w14:textId="77777777" w:rsidR="00592E62" w:rsidRPr="002F7BC8" w:rsidRDefault="00592E62" w:rsidP="00592E62">
      <w:pPr>
        <w:jc w:val="both"/>
        <w:rPr>
          <w:rFonts w:eastAsia="Calibri"/>
          <w:b/>
        </w:rPr>
      </w:pPr>
    </w:p>
    <w:p w14:paraId="58C2E978" w14:textId="26DF8EF1" w:rsidR="00592E62" w:rsidRPr="002F7BC8" w:rsidRDefault="00592E62" w:rsidP="00592E62">
      <w:pPr>
        <w:jc w:val="both"/>
        <w:rPr>
          <w:rFonts w:eastAsia="Calibri"/>
        </w:rPr>
      </w:pPr>
      <w:r w:rsidRPr="002F7BC8">
        <w:rPr>
          <w:rFonts w:eastAsia="Calibri"/>
        </w:rPr>
        <w:t xml:space="preserve">Od B do </w:t>
      </w:r>
      <w:r w:rsidR="003E5BC6" w:rsidRPr="002F7BC8">
        <w:rPr>
          <w:rFonts w:eastAsia="Calibri"/>
        </w:rPr>
        <w:t>K</w:t>
      </w:r>
      <w:r w:rsidRPr="002F7BC8">
        <w:rPr>
          <w:rFonts w:eastAsia="Calibri"/>
        </w:rPr>
        <w:t xml:space="preserve"> (</w:t>
      </w:r>
      <w:proofErr w:type="spellStart"/>
      <w:r w:rsidRPr="002F7BC8">
        <w:rPr>
          <w:rFonts w:eastAsia="Calibri"/>
        </w:rPr>
        <w:t>dvorana</w:t>
      </w:r>
      <w:proofErr w:type="spellEnd"/>
      <w:r w:rsidRPr="002F7BC8">
        <w:rPr>
          <w:rFonts w:eastAsia="Calibri"/>
        </w:rPr>
        <w:t xml:space="preserve"> </w:t>
      </w:r>
      <w:proofErr w:type="spellStart"/>
      <w:r w:rsidRPr="002F7BC8">
        <w:t>Ministarstva</w:t>
      </w:r>
      <w:proofErr w:type="spellEnd"/>
      <w:r w:rsidRPr="002F7BC8">
        <w:t xml:space="preserve"> </w:t>
      </w:r>
      <w:proofErr w:type="spellStart"/>
      <w:r w:rsidRPr="002F7BC8">
        <w:t>poljoprivrede</w:t>
      </w:r>
      <w:proofErr w:type="spellEnd"/>
      <w:r w:rsidRPr="002F7BC8">
        <w:t xml:space="preserve">, </w:t>
      </w:r>
      <w:proofErr w:type="spellStart"/>
      <w:r w:rsidRPr="002F7BC8">
        <w:t>šumarstva</w:t>
      </w:r>
      <w:proofErr w:type="spellEnd"/>
      <w:r w:rsidRPr="002F7BC8">
        <w:t xml:space="preserve"> i </w:t>
      </w:r>
      <w:proofErr w:type="spellStart"/>
      <w:r w:rsidRPr="002F7BC8">
        <w:t>ribarstva</w:t>
      </w:r>
      <w:proofErr w:type="spellEnd"/>
      <w:r w:rsidRPr="002F7BC8">
        <w:rPr>
          <w:rFonts w:eastAsia="Calibri"/>
        </w:rPr>
        <w:t>, I. kat)</w:t>
      </w:r>
    </w:p>
    <w:p w14:paraId="48838AC4" w14:textId="5861C68D" w:rsidR="00592E62" w:rsidRPr="002F7BC8" w:rsidRDefault="00592E62" w:rsidP="00592E62">
      <w:pPr>
        <w:jc w:val="both"/>
        <w:rPr>
          <w:rFonts w:eastAsia="Calibri"/>
        </w:rPr>
      </w:pPr>
      <w:r w:rsidRPr="002F7BC8">
        <w:rPr>
          <w:rFonts w:eastAsia="Calibri"/>
        </w:rPr>
        <w:t xml:space="preserve">Od </w:t>
      </w:r>
      <w:r w:rsidR="003E5BC6" w:rsidRPr="002F7BC8">
        <w:rPr>
          <w:rFonts w:eastAsia="Calibri"/>
        </w:rPr>
        <w:t>L</w:t>
      </w:r>
      <w:r w:rsidRPr="002F7BC8">
        <w:rPr>
          <w:rFonts w:eastAsia="Calibri"/>
        </w:rPr>
        <w:t xml:space="preserve"> do </w:t>
      </w:r>
      <w:r w:rsidR="003E5BC6" w:rsidRPr="002F7BC8">
        <w:rPr>
          <w:rFonts w:eastAsia="Calibri"/>
        </w:rPr>
        <w:t>R</w:t>
      </w:r>
      <w:r w:rsidRPr="002F7BC8">
        <w:rPr>
          <w:rFonts w:eastAsia="Calibri"/>
        </w:rPr>
        <w:t xml:space="preserve"> (</w:t>
      </w:r>
      <w:proofErr w:type="spellStart"/>
      <w:r w:rsidRPr="002F7BC8">
        <w:rPr>
          <w:rFonts w:eastAsia="Calibri"/>
        </w:rPr>
        <w:t>dvorana</w:t>
      </w:r>
      <w:proofErr w:type="spellEnd"/>
      <w:r w:rsidRPr="002F7BC8">
        <w:rPr>
          <w:rFonts w:eastAsia="Calibri"/>
        </w:rPr>
        <w:t xml:space="preserve"> </w:t>
      </w:r>
      <w:proofErr w:type="spellStart"/>
      <w:r w:rsidRPr="002F7BC8">
        <w:t>Ministarstva</w:t>
      </w:r>
      <w:proofErr w:type="spellEnd"/>
      <w:r w:rsidRPr="002F7BC8">
        <w:t xml:space="preserve"> </w:t>
      </w:r>
      <w:proofErr w:type="spellStart"/>
      <w:r w:rsidRPr="002F7BC8">
        <w:t>poljoprivrede</w:t>
      </w:r>
      <w:proofErr w:type="spellEnd"/>
      <w:r w:rsidRPr="002F7BC8">
        <w:t xml:space="preserve">, </w:t>
      </w:r>
      <w:proofErr w:type="spellStart"/>
      <w:r w:rsidRPr="002F7BC8">
        <w:t>šumarstva</w:t>
      </w:r>
      <w:proofErr w:type="spellEnd"/>
      <w:r w:rsidRPr="002F7BC8">
        <w:t xml:space="preserve"> i </w:t>
      </w:r>
      <w:proofErr w:type="spellStart"/>
      <w:r w:rsidRPr="002F7BC8">
        <w:t>ribarstva</w:t>
      </w:r>
      <w:proofErr w:type="spellEnd"/>
      <w:r w:rsidRPr="002F7BC8">
        <w:rPr>
          <w:rFonts w:eastAsia="Calibri"/>
        </w:rPr>
        <w:t>, II. kat)</w:t>
      </w:r>
    </w:p>
    <w:p w14:paraId="796F69CD" w14:textId="73B46E5F" w:rsidR="00592E62" w:rsidRPr="00F86B6B" w:rsidRDefault="00592E62" w:rsidP="00592E62">
      <w:pPr>
        <w:jc w:val="both"/>
        <w:rPr>
          <w:rFonts w:eastAsia="Calibri"/>
        </w:rPr>
      </w:pPr>
      <w:r w:rsidRPr="002F7BC8">
        <w:rPr>
          <w:rFonts w:eastAsia="Calibri"/>
        </w:rPr>
        <w:t xml:space="preserve">Od </w:t>
      </w:r>
      <w:r w:rsidR="002F7BC8" w:rsidRPr="002F7BC8">
        <w:rPr>
          <w:rFonts w:eastAsia="Calibri"/>
        </w:rPr>
        <w:t>S</w:t>
      </w:r>
      <w:r w:rsidRPr="002F7BC8">
        <w:rPr>
          <w:rFonts w:eastAsia="Calibri"/>
        </w:rPr>
        <w:t xml:space="preserve"> do </w:t>
      </w:r>
      <w:r w:rsidR="002F7BC8" w:rsidRPr="002F7BC8">
        <w:rPr>
          <w:rFonts w:eastAsia="Calibri"/>
        </w:rPr>
        <w:t>Ž</w:t>
      </w:r>
      <w:r w:rsidRPr="002F7BC8">
        <w:rPr>
          <w:rFonts w:eastAsia="Calibri"/>
        </w:rPr>
        <w:t xml:space="preserve"> (</w:t>
      </w:r>
      <w:proofErr w:type="spellStart"/>
      <w:r w:rsidRPr="002F7BC8">
        <w:rPr>
          <w:rFonts w:eastAsia="Calibri"/>
        </w:rPr>
        <w:t>dvorana</w:t>
      </w:r>
      <w:proofErr w:type="spellEnd"/>
      <w:r w:rsidRPr="002F7BC8">
        <w:rPr>
          <w:rFonts w:eastAsia="Calibri"/>
        </w:rPr>
        <w:t xml:space="preserve"> </w:t>
      </w:r>
      <w:proofErr w:type="spellStart"/>
      <w:r w:rsidRPr="002F7BC8">
        <w:t>Ministarstva</w:t>
      </w:r>
      <w:proofErr w:type="spellEnd"/>
      <w:r w:rsidRPr="002F7BC8">
        <w:t xml:space="preserve"> </w:t>
      </w:r>
      <w:proofErr w:type="spellStart"/>
      <w:r w:rsidRPr="002F7BC8">
        <w:t>poljoprivrede</w:t>
      </w:r>
      <w:proofErr w:type="spellEnd"/>
      <w:r w:rsidRPr="002F7BC8">
        <w:t xml:space="preserve">, </w:t>
      </w:r>
      <w:proofErr w:type="spellStart"/>
      <w:r w:rsidRPr="002F7BC8">
        <w:t>šumarstva</w:t>
      </w:r>
      <w:proofErr w:type="spellEnd"/>
      <w:r w:rsidRPr="002F7BC8">
        <w:t xml:space="preserve"> i </w:t>
      </w:r>
      <w:proofErr w:type="spellStart"/>
      <w:r w:rsidRPr="002F7BC8">
        <w:t>ribarstva</w:t>
      </w:r>
      <w:proofErr w:type="spellEnd"/>
      <w:r w:rsidRPr="002F7BC8">
        <w:rPr>
          <w:rFonts w:eastAsia="Calibri"/>
        </w:rPr>
        <w:t>, III. kat)</w:t>
      </w:r>
    </w:p>
    <w:p w14:paraId="423ACD31" w14:textId="77777777" w:rsidR="00592E62" w:rsidRPr="00F86B6B" w:rsidRDefault="00592E62" w:rsidP="00592E62">
      <w:pPr>
        <w:jc w:val="both"/>
        <w:rPr>
          <w:rFonts w:eastAsia="Calibri"/>
          <w:b/>
          <w:color w:val="FF0000"/>
        </w:rPr>
      </w:pPr>
    </w:p>
    <w:p w14:paraId="01215F25" w14:textId="77777777" w:rsidR="00592E62" w:rsidRDefault="00592E62" w:rsidP="00592E62">
      <w:pPr>
        <w:jc w:val="both"/>
        <w:rPr>
          <w:b/>
          <w:bCs/>
          <w:sz w:val="28"/>
          <w:szCs w:val="28"/>
          <w:lang w:val="hr-HR"/>
        </w:rPr>
      </w:pPr>
    </w:p>
    <w:p w14:paraId="784BC489" w14:textId="77777777" w:rsidR="00592E62" w:rsidRDefault="00592E62" w:rsidP="00592E62">
      <w:pPr>
        <w:jc w:val="center"/>
        <w:rPr>
          <w:b/>
          <w:u w:val="single"/>
          <w:lang w:val="hr-HR"/>
        </w:rPr>
      </w:pPr>
      <w:r>
        <w:rPr>
          <w:b/>
          <w:u w:val="single"/>
          <w:lang w:val="hr-HR"/>
        </w:rPr>
        <w:t>PRAVILA TESTIRANJA I POSTUPAK</w:t>
      </w:r>
    </w:p>
    <w:p w14:paraId="0DBFC185" w14:textId="77777777" w:rsidR="00592E62" w:rsidRDefault="00592E62" w:rsidP="00592E62">
      <w:pPr>
        <w:jc w:val="both"/>
        <w:rPr>
          <w:lang w:val="hr-HR"/>
        </w:rPr>
      </w:pPr>
    </w:p>
    <w:p w14:paraId="106FD32D" w14:textId="77777777" w:rsidR="00592E62" w:rsidRPr="00AC66EC" w:rsidRDefault="00592E62" w:rsidP="00592E62">
      <w:pPr>
        <w:jc w:val="both"/>
        <w:rPr>
          <w:b/>
          <w:bCs/>
          <w:u w:val="single"/>
          <w:lang w:val="hr-HR" w:eastAsia="hr-HR"/>
        </w:rPr>
      </w:pPr>
      <w:r w:rsidRPr="00EA28E5">
        <w:rPr>
          <w:rFonts w:ascii="TimesNewRomanPSMT" w:hAnsi="TimesNewRomanPSMT" w:cs="TimesNewRomanPSMT"/>
          <w:lang w:val="hr-HR"/>
        </w:rPr>
        <w:t xml:space="preserve">1. Testiranju mogu pristupiti kandidati koji su prošli I. fazu testiranja, </w:t>
      </w:r>
      <w:r w:rsidRPr="00EA28E5">
        <w:rPr>
          <w:rFonts w:ascii="TimesNewRomanPSMT" w:hAnsi="TimesNewRomanPSMT" w:cs="TimesNewRomanPSMT"/>
          <w:b/>
          <w:bCs/>
          <w:lang w:val="hr-HR"/>
        </w:rPr>
        <w:t>o čemu su obaviješteni putem e-maila.</w:t>
      </w:r>
    </w:p>
    <w:p w14:paraId="2D05203E" w14:textId="77777777" w:rsidR="00592E62" w:rsidRDefault="00592E62" w:rsidP="00592E6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hr-HR"/>
        </w:rPr>
      </w:pPr>
      <w:r>
        <w:rPr>
          <w:rFonts w:ascii="TimesNewRomanPSMT" w:hAnsi="TimesNewRomanPSMT" w:cs="TimesNewRomanPSMT"/>
          <w:lang w:val="hr-HR"/>
        </w:rPr>
        <w:t xml:space="preserve">     Po dolasku na provjeru znanja, od kandidata će biti zatraženo predočavanje odgovarajuće identifikacijske isprave radi utvrđivanja identiteta. </w:t>
      </w:r>
      <w:r w:rsidRPr="00557B02">
        <w:rPr>
          <w:rFonts w:ascii="TimesNewRomanPSMT" w:hAnsi="TimesNewRomanPSMT" w:cs="TimesNewRomanPSMT"/>
          <w:lang w:val="hr-HR"/>
        </w:rPr>
        <w:t>Kandidati koji ne mogu dokazati identitet, osobe za koje je utvrđeno da nisu podnijeli pravovremene i potpune prijave ili ne ispunjavaju formalne uvjete propisane javnim natječajem, koji nisu prošli I. fazu testiranja kao i osobe za koje se utvrdi da nisu podnijele prijavu na javni natječaj za radna mjesta za koje se obavlja testiranje ili su podnijele nepotpunu prijavu, ne mogu pristupiti testiranju.</w:t>
      </w:r>
    </w:p>
    <w:p w14:paraId="38B2BB86" w14:textId="77777777" w:rsidR="00592E62" w:rsidRDefault="00592E62" w:rsidP="00592E6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hr-HR"/>
        </w:rPr>
      </w:pPr>
    </w:p>
    <w:p w14:paraId="3BD0C4B8" w14:textId="77777777" w:rsidR="00592E62" w:rsidRDefault="00592E62" w:rsidP="00592E62">
      <w:pPr>
        <w:jc w:val="both"/>
        <w:rPr>
          <w:lang w:val="hr-HR"/>
        </w:rPr>
      </w:pPr>
      <w:r>
        <w:rPr>
          <w:rFonts w:ascii="TimesNewRomanPSMT" w:hAnsi="TimesNewRomanPSMT" w:cs="TimesNewRomanPSMT"/>
          <w:lang w:val="hr-HR"/>
        </w:rPr>
        <w:t xml:space="preserve">2.  Po utvrđivanju identiteta kandidata, kandidati će biti upućeni u odgovarajuću dvoranu </w:t>
      </w:r>
      <w:r w:rsidRPr="00557B02">
        <w:rPr>
          <w:rFonts w:ascii="TimesNewRomanPSMT" w:hAnsi="TimesNewRomanPSMT" w:cs="TimesNewRomanPSMT"/>
          <w:lang w:val="hr-HR"/>
        </w:rPr>
        <w:t>gdje će se održavati provjera znanja engleskog jezika i rada na računalu</w:t>
      </w:r>
      <w:r>
        <w:rPr>
          <w:rFonts w:ascii="TimesNewRomanPSMT" w:hAnsi="TimesNewRomanPSMT" w:cs="TimesNewRomanPSMT"/>
          <w:color w:val="000000"/>
          <w:lang w:val="hr-HR"/>
        </w:rPr>
        <w:t xml:space="preserve">. </w:t>
      </w:r>
    </w:p>
    <w:p w14:paraId="531793CB" w14:textId="77777777" w:rsidR="00592E62" w:rsidRDefault="00592E62" w:rsidP="00592E62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</w:p>
    <w:p w14:paraId="4A8DC17D" w14:textId="77777777" w:rsidR="00592E62" w:rsidRDefault="00592E62" w:rsidP="00592E62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7E205" wp14:editId="74C69C33">
                <wp:simplePos x="0" y="0"/>
                <wp:positionH relativeFrom="column">
                  <wp:posOffset>-4445</wp:posOffset>
                </wp:positionH>
                <wp:positionV relativeFrom="paragraph">
                  <wp:posOffset>6985</wp:posOffset>
                </wp:positionV>
                <wp:extent cx="5867400" cy="336550"/>
                <wp:effectExtent l="0" t="0" r="19050" b="25400"/>
                <wp:wrapNone/>
                <wp:docPr id="3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2230C" w14:textId="77777777" w:rsidR="00592E62" w:rsidRDefault="00592E62" w:rsidP="00592E6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lang w:val="hr-HR"/>
                              </w:rPr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lang w:val="hr-HR"/>
                              </w:rPr>
                              <w:t>Molimo ponesite kemijske olovke.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7E205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-.35pt;margin-top:.55pt;width:462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">
                <v:textbox>
                  <w:txbxContent>
                    <w:p w14:paraId="6C52230C" w14:textId="77777777" w:rsidR="00592E62" w:rsidRDefault="00592E62" w:rsidP="00592E62">
                      <w:pPr>
                        <w:autoSpaceDE w:val="0"/>
                        <w:autoSpaceDN w:val="0"/>
                        <w:adjustRightInd w:val="0"/>
                        <w:rPr>
                          <w:rFonts w:ascii="TimesNewRomanPS-BoldMT" w:hAnsi="TimesNewRomanPS-BoldMT" w:cs="TimesNewRomanPS-BoldMT"/>
                          <w:b/>
                          <w:bCs/>
                          <w:lang w:val="hr-HR"/>
                        </w:rPr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lang w:val="hr-HR"/>
                        </w:rPr>
                        <w:t>Molimo ponesite kemijske olovke.</w:t>
                      </w:r>
                    </w:p>
                  </w:txbxContent>
                </v:textbox>
              </v:shape>
            </w:pict>
          </mc:Fallback>
        </mc:AlternateContent>
      </w:r>
    </w:p>
    <w:p w14:paraId="3B44C415" w14:textId="77777777" w:rsidR="00592E62" w:rsidRDefault="00592E62" w:rsidP="00592E62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</w:p>
    <w:p w14:paraId="58233424" w14:textId="77777777" w:rsidR="00592E62" w:rsidRDefault="00592E62" w:rsidP="00592E62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</w:p>
    <w:p w14:paraId="5994331A" w14:textId="77777777" w:rsidR="00592E62" w:rsidRDefault="00592E62" w:rsidP="00592E62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  <w:r>
        <w:rPr>
          <w:rFonts w:ascii="TimesNewRomanPSMT" w:hAnsi="TimesNewRomanPSMT" w:cs="TimesNewRomanPSMT"/>
          <w:lang w:val="hr-HR"/>
        </w:rPr>
        <w:t xml:space="preserve">3.   Za vrijeme provjere znanja i sposobnosti </w:t>
      </w:r>
      <w:r>
        <w:rPr>
          <w:rFonts w:ascii="TimesNewRomanPS-BoldMT" w:hAnsi="TimesNewRomanPS-BoldMT" w:cs="TimesNewRomanPS-BoldMT"/>
          <w:b/>
          <w:bCs/>
          <w:lang w:val="hr-HR"/>
        </w:rPr>
        <w:t>nije dopušteno</w:t>
      </w:r>
      <w:r>
        <w:rPr>
          <w:rFonts w:ascii="TimesNewRomanPSMT" w:hAnsi="TimesNewRomanPSMT" w:cs="TimesNewRomanPSMT"/>
          <w:lang w:val="hr-HR"/>
        </w:rPr>
        <w:t>:</w:t>
      </w:r>
    </w:p>
    <w:p w14:paraId="2579471C" w14:textId="77777777" w:rsidR="00592E62" w:rsidRDefault="00592E62" w:rsidP="00592E62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</w:p>
    <w:p w14:paraId="38A9CEC5" w14:textId="77777777" w:rsidR="00592E62" w:rsidRDefault="00592E62" w:rsidP="00592E62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  <w:r>
        <w:rPr>
          <w:rFonts w:ascii="TimesNewRomanPSMT" w:hAnsi="TimesNewRomanPSMT" w:cs="TimesNewRomanPSMT"/>
          <w:lang w:val="hr-HR"/>
        </w:rPr>
        <w:t>koristiti se bilo kakvom literaturom odnosno bilješkama;</w:t>
      </w:r>
    </w:p>
    <w:p w14:paraId="656E2DFC" w14:textId="77777777" w:rsidR="00592E62" w:rsidRDefault="00592E62" w:rsidP="00592E62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  <w:r>
        <w:rPr>
          <w:rFonts w:ascii="TimesNewRomanPSMT" w:hAnsi="TimesNewRomanPSMT" w:cs="TimesNewRomanPSMT"/>
          <w:lang w:val="hr-HR"/>
        </w:rPr>
        <w:t>koristiti mobitel ili druga komunikacijska sredstva;</w:t>
      </w:r>
    </w:p>
    <w:p w14:paraId="4EE71541" w14:textId="77777777" w:rsidR="00592E62" w:rsidRDefault="00592E62" w:rsidP="00592E62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  <w:r>
        <w:rPr>
          <w:rFonts w:ascii="TimesNewRomanPSMT" w:hAnsi="TimesNewRomanPSMT" w:cs="TimesNewRomanPSMT"/>
          <w:lang w:val="hr-HR"/>
        </w:rPr>
        <w:t>napuštati prostoriju u kojoj se provjera odvija bez odobrenja osobe koja provodi testiranje;</w:t>
      </w:r>
    </w:p>
    <w:p w14:paraId="1227505C" w14:textId="77777777" w:rsidR="00592E62" w:rsidRDefault="00592E62" w:rsidP="00592E62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  <w:r>
        <w:rPr>
          <w:rFonts w:ascii="TimesNewRomanPSMT" w:hAnsi="TimesNewRomanPSMT" w:cs="TimesNewRomanPSMT"/>
          <w:lang w:val="hr-HR"/>
        </w:rPr>
        <w:t>razgovarati s ostalim kandidatima niti na drugi način remetiti koncentraciju kandidata.</w:t>
      </w:r>
    </w:p>
    <w:p w14:paraId="09428290" w14:textId="77777777" w:rsidR="00592E62" w:rsidRDefault="00592E62" w:rsidP="00592E62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</w:p>
    <w:p w14:paraId="57977713" w14:textId="77777777" w:rsidR="00592E62" w:rsidRDefault="00592E62" w:rsidP="00592E62">
      <w:pPr>
        <w:autoSpaceDE w:val="0"/>
        <w:autoSpaceDN w:val="0"/>
        <w:adjustRightInd w:val="0"/>
        <w:ind w:left="360"/>
        <w:rPr>
          <w:rFonts w:ascii="TimesNewRomanPSMT" w:hAnsi="TimesNewRomanPSMT" w:cs="TimesNewRomanPSMT"/>
          <w:b/>
          <w:lang w:val="hr-HR"/>
        </w:rPr>
      </w:pPr>
      <w:r>
        <w:rPr>
          <w:rFonts w:ascii="TimesNewRomanPSMT" w:hAnsi="TimesNewRomanPSMT" w:cs="TimesNewRomanPSMT"/>
          <w:b/>
          <w:lang w:val="hr-HR"/>
        </w:rPr>
        <w:t>Ako kandidat želi ispraviti svoj odgovor, ispravak će se uzeti u obzir samo ako je uz ispravak odgovora stavljen potpis tog kandidata.</w:t>
      </w:r>
    </w:p>
    <w:p w14:paraId="68BFE68C" w14:textId="77777777" w:rsidR="00592E62" w:rsidRDefault="00592E62" w:rsidP="00592E62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34E30" wp14:editId="36BB2C14">
                <wp:simplePos x="0" y="0"/>
                <wp:positionH relativeFrom="column">
                  <wp:posOffset>-4445</wp:posOffset>
                </wp:positionH>
                <wp:positionV relativeFrom="paragraph">
                  <wp:posOffset>165100</wp:posOffset>
                </wp:positionV>
                <wp:extent cx="5810250" cy="457200"/>
                <wp:effectExtent l="0" t="0" r="19050" b="19050"/>
                <wp:wrapNone/>
                <wp:docPr id="2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A4CDA" w14:textId="77777777" w:rsidR="00592E62" w:rsidRDefault="00592E62" w:rsidP="00592E6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lang w:val="hr-HR"/>
                              </w:rPr>
                              <w:t>Ukoliko pojedini kandidat prekrši pravila iz točke 3. bit će udaljen s provjere znanja, a njegov rezultat Komisija neće priznati niti ocijeniti.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34E30" id="Tekstni okvir 4" o:spid="_x0000_s1027" type="#_x0000_t202" style="position:absolute;margin-left:-.35pt;margin-top:13pt;width:457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">
                <v:textbox>
                  <w:txbxContent>
                    <w:p w14:paraId="6AFA4CDA" w14:textId="77777777" w:rsidR="00592E62" w:rsidRDefault="00592E62" w:rsidP="00592E62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lang w:val="hr-HR"/>
                        </w:rPr>
                        <w:t>Ukoliko pojedini kandidat prekrši pravila iz točke 3. bit će udaljen s provjere znanja, a njegov rezultat Komisija neće priznati niti ocijeniti.</w:t>
                      </w:r>
                    </w:p>
                  </w:txbxContent>
                </v:textbox>
              </v:shape>
            </w:pict>
          </mc:Fallback>
        </mc:AlternateContent>
      </w:r>
    </w:p>
    <w:p w14:paraId="24FC701D" w14:textId="77777777" w:rsidR="00592E62" w:rsidRDefault="00592E62" w:rsidP="00592E62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</w:p>
    <w:p w14:paraId="0365C78E" w14:textId="77777777" w:rsidR="00592E62" w:rsidRDefault="00592E62" w:rsidP="00592E62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</w:p>
    <w:p w14:paraId="72A53CD8" w14:textId="77777777" w:rsidR="00592E62" w:rsidRDefault="00592E62" w:rsidP="00592E62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</w:p>
    <w:p w14:paraId="481C1564" w14:textId="77777777" w:rsidR="00592E62" w:rsidRDefault="00592E62" w:rsidP="00592E6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hr-HR"/>
        </w:rPr>
      </w:pPr>
    </w:p>
    <w:p w14:paraId="786D7EF5" w14:textId="77777777" w:rsidR="00592E62" w:rsidRPr="00557B02" w:rsidRDefault="00592E62" w:rsidP="00592E6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hr-HR"/>
        </w:rPr>
      </w:pPr>
      <w:r w:rsidRPr="00557B02">
        <w:rPr>
          <w:rFonts w:ascii="TimesNewRomanPSMT" w:hAnsi="TimesNewRomanPSMT" w:cs="TimesNewRomanPSMT"/>
          <w:lang w:val="hr-HR"/>
        </w:rPr>
        <w:t>4. Druga faza testiranja sastoji se od pisane provjere znanja engleskog jezika i znanja rada na osobnom računalu, ovisno o uvjetima radnog mjesta. Na provedbu postupka druge faze primjenjuju se sva pravila koja vrijede za prvu fazu.</w:t>
      </w:r>
    </w:p>
    <w:p w14:paraId="1BAC70D8" w14:textId="77777777" w:rsidR="00592E62" w:rsidRPr="00557B02" w:rsidRDefault="00592E62" w:rsidP="00592E6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hr-HR"/>
        </w:rPr>
      </w:pPr>
    </w:p>
    <w:p w14:paraId="4171E16A" w14:textId="77777777" w:rsidR="00592E62" w:rsidRDefault="00592E62" w:rsidP="00592E6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hr-HR"/>
        </w:rPr>
      </w:pPr>
      <w:r w:rsidRPr="00557B02">
        <w:rPr>
          <w:rFonts w:ascii="TimesNewRomanPSMT" w:hAnsi="TimesNewRomanPSMT" w:cs="TimesNewRomanPSMT"/>
          <w:lang w:val="hr-HR"/>
        </w:rPr>
        <w:t>5. Na razgovor (intervju) pozvat će se kandidati koji su prošli obje faze testiranja i ostvarili ukupno najviše bodova u prvoj i drugoj fazi testiranja i to 10 kandidata za svako radno mjesto. Ako je u drugoj fazi testiranja zadovoljilo manje od 10 kandidata, na intervju će se pozvati svi kandidati koji su zadovoljili u drugoj fazi testiranja.</w:t>
      </w:r>
    </w:p>
    <w:p w14:paraId="48E17C45" w14:textId="77777777" w:rsidR="00592E62" w:rsidRDefault="00592E62" w:rsidP="00592E62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</w:p>
    <w:p w14:paraId="0D6937F7" w14:textId="77777777" w:rsidR="00592E62" w:rsidRDefault="00592E62" w:rsidP="00592E62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6CE4A" wp14:editId="4574C141">
                <wp:simplePos x="0" y="0"/>
                <wp:positionH relativeFrom="column">
                  <wp:posOffset>-4445</wp:posOffset>
                </wp:positionH>
                <wp:positionV relativeFrom="paragraph">
                  <wp:posOffset>54610</wp:posOffset>
                </wp:positionV>
                <wp:extent cx="5962650" cy="1149985"/>
                <wp:effectExtent l="0" t="0" r="19050" b="12065"/>
                <wp:wrapNone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88686" w14:textId="77777777" w:rsidR="00592E62" w:rsidRDefault="00592E62" w:rsidP="00592E6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lang w:val="hr-HR"/>
                              </w:rPr>
                              <w:t xml:space="preserve">Za vrijeme boravka u Ministarstvu </w:t>
                            </w:r>
                            <w:r w:rsidRPr="004322CE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lang w:val="hr-HR"/>
                              </w:rPr>
                              <w:t>poljoprivrede, šumarstva i ribarstva</w:t>
                            </w: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lang w:val="hr-HR"/>
                              </w:rPr>
                              <w:t>, kandidati su dužni poštivati kućni red i postupati prema uputama voditelja testiranja i drugih službenih osoba. U slučaju kršenja kućnog reda i nepridržavanja uputa službenih osoba, kandidati će biti upozoreni na primjeren način, a ako se i dalje nastave neprimjereno ponašati bit će udaljeni s testiranja, te će se smatrati da su odustali od daljnjeg postupka testiranja.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6CE4A" id="Tekstni okvir 2" o:spid="_x0000_s1028" type="#_x0000_t202" style="position:absolute;margin-left:-.35pt;margin-top:4.3pt;width:469.5pt;height:9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">
                <v:textbox>
                  <w:txbxContent>
                    <w:p w14:paraId="3EA88686" w14:textId="77777777" w:rsidR="00592E62" w:rsidRDefault="00592E62" w:rsidP="00592E6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lang w:val="hr-HR"/>
                        </w:rPr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lang w:val="hr-HR"/>
                        </w:rPr>
                        <w:t xml:space="preserve">Za vrijeme boravka u Ministarstvu </w:t>
                      </w:r>
                      <w:r w:rsidRPr="004322CE">
                        <w:rPr>
                          <w:rFonts w:ascii="TimesNewRomanPS-BoldMT" w:hAnsi="TimesNewRomanPS-BoldMT" w:cs="TimesNewRomanPS-BoldMT"/>
                          <w:b/>
                          <w:bCs/>
                          <w:lang w:val="hr-HR"/>
                        </w:rPr>
                        <w:t>poljoprivrede, šumarstva i ribarstva</w:t>
                      </w: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lang w:val="hr-HR"/>
                        </w:rPr>
                        <w:t>, kandidati su dužni poštivati kućni red i postupati prema uputama voditelja testiranja i drugih službenih osoba. U slučaju kršenja kućnog reda i nepridržavanja uputa službenih osoba, kandidati će biti upozoreni na primjeren način, a ako se i dalje nastave neprimjereno ponašati bit će udaljeni s testiranja, te će se smatrati da su odustali od daljnjeg postupka testiranja.</w:t>
                      </w:r>
                    </w:p>
                  </w:txbxContent>
                </v:textbox>
              </v:shape>
            </w:pict>
          </mc:Fallback>
        </mc:AlternateContent>
      </w:r>
    </w:p>
    <w:p w14:paraId="1894AA7E" w14:textId="77777777" w:rsidR="00592E62" w:rsidRDefault="00592E62" w:rsidP="00592E62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</w:p>
    <w:p w14:paraId="1A5D5A40" w14:textId="77777777" w:rsidR="00592E62" w:rsidRDefault="00592E62" w:rsidP="00592E62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</w:p>
    <w:p w14:paraId="0A5BFEC1" w14:textId="77777777" w:rsidR="00592E62" w:rsidRDefault="00592E62" w:rsidP="00592E62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</w:p>
    <w:p w14:paraId="0648D9C1" w14:textId="77777777" w:rsidR="00592E62" w:rsidRDefault="00592E62" w:rsidP="00592E62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</w:p>
    <w:p w14:paraId="33D677F6" w14:textId="77777777" w:rsidR="00592E62" w:rsidRDefault="00592E62" w:rsidP="00592E62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</w:p>
    <w:p w14:paraId="45C4F0B5" w14:textId="77777777" w:rsidR="00592E62" w:rsidRDefault="00592E62" w:rsidP="00592E62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</w:p>
    <w:p w14:paraId="2F532F83" w14:textId="77777777" w:rsidR="00592E62" w:rsidRDefault="00592E62" w:rsidP="00592E62">
      <w:pPr>
        <w:autoSpaceDE w:val="0"/>
        <w:autoSpaceDN w:val="0"/>
        <w:adjustRightInd w:val="0"/>
        <w:rPr>
          <w:rFonts w:ascii="TimesNewRomanPSMT" w:hAnsi="TimesNewRomanPSMT" w:cs="TimesNewRomanPSMT"/>
          <w:lang w:val="hr-HR"/>
        </w:rPr>
      </w:pPr>
    </w:p>
    <w:p w14:paraId="255293AD" w14:textId="77777777" w:rsidR="00592E62" w:rsidRDefault="00592E62" w:rsidP="00592E62">
      <w:pPr>
        <w:jc w:val="center"/>
        <w:rPr>
          <w:b/>
          <w:lang w:val="hr-HR"/>
        </w:rPr>
      </w:pPr>
    </w:p>
    <w:p w14:paraId="6BF81A94" w14:textId="77777777" w:rsidR="00592E62" w:rsidRDefault="00592E62" w:rsidP="00592E62"/>
    <w:p w14:paraId="28208B97" w14:textId="77777777" w:rsidR="00592E62" w:rsidRDefault="00592E62" w:rsidP="00592E62"/>
    <w:p w14:paraId="15FD7D8E" w14:textId="77777777" w:rsidR="004E3DDA" w:rsidRDefault="004E3DDA"/>
    <w:sectPr w:rsidR="004E3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74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62"/>
    <w:rsid w:val="000517B5"/>
    <w:rsid w:val="002F7BC8"/>
    <w:rsid w:val="003E5BC6"/>
    <w:rsid w:val="004E3DDA"/>
    <w:rsid w:val="00592E62"/>
    <w:rsid w:val="00690A34"/>
    <w:rsid w:val="00696951"/>
    <w:rsid w:val="009B0302"/>
    <w:rsid w:val="00B709D5"/>
    <w:rsid w:val="00CB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9F7B"/>
  <w15:chartTrackingRefBased/>
  <w15:docId w15:val="{5ACBBF0A-61DD-4F75-B28A-C42E6D9C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592E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92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92E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92E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92E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92E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92E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92E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2E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2E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92E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92E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92E6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92E6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92E6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92E6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92E6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92E6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92E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92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92E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92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2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92E6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92E6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92E6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2E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2E6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92E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Haluška</dc:creator>
  <cp:keywords/>
  <dc:description/>
  <cp:lastModifiedBy>Gordon Haluška</cp:lastModifiedBy>
  <cp:revision>6</cp:revision>
  <dcterms:created xsi:type="dcterms:W3CDTF">2024-10-17T07:50:00Z</dcterms:created>
  <dcterms:modified xsi:type="dcterms:W3CDTF">2024-10-17T08:12:00Z</dcterms:modified>
</cp:coreProperties>
</file>