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30A02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223D560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615D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REPUBLIKA HRVATSKA</w:t>
      </w:r>
    </w:p>
    <w:p w14:paraId="13BDBE63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615D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MINISTARSTVO POLJOPRIVREDE</w:t>
      </w:r>
    </w:p>
    <w:p w14:paraId="713D8EC3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19AD4E3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BE5E0A9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CE85EDB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615D7">
        <w:rPr>
          <w:rFonts w:ascii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78F0ABBE" wp14:editId="43F981F9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28575" b="19050"/>
                <wp:wrapNone/>
                <wp:docPr id="2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DEE044" id="Ravni poveznik 2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498BB885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032B2AA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  <w:r w:rsidRPr="002615D7">
        <w:rPr>
          <w:rFonts w:ascii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  <w:drawing>
          <wp:inline distT="0" distB="0" distL="0" distR="0" wp14:anchorId="55FC014D" wp14:editId="3FCACAA1">
            <wp:extent cx="957600" cy="1314000"/>
            <wp:effectExtent l="0" t="0" r="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3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FCF043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99FF47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3E2FE77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648F37E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7B227ED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8B29261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5A66091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AD35F89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2A04E1D6" w14:textId="7E090D6A" w:rsidR="002615D7" w:rsidRPr="002615D7" w:rsidRDefault="002615D7" w:rsidP="002615D7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44"/>
          <w:szCs w:val="44"/>
          <w14:ligatures w14:val="none"/>
        </w:rPr>
      </w:pPr>
      <w:r w:rsidRPr="002615D7">
        <w:rPr>
          <w:rFonts w:ascii="Times New Roman" w:eastAsiaTheme="majorEastAsia" w:hAnsi="Times New Roman" w:cs="Times New Roman"/>
          <w:spacing w:val="-10"/>
          <w:kern w:val="28"/>
          <w:sz w:val="44"/>
          <w:szCs w:val="44"/>
          <w14:ligatures w14:val="none"/>
        </w:rPr>
        <w:t xml:space="preserve">PROGRAM </w:t>
      </w:r>
      <w:r>
        <w:rPr>
          <w:rFonts w:ascii="Times New Roman" w:eastAsiaTheme="majorEastAsia" w:hAnsi="Times New Roman" w:cs="Times New Roman"/>
          <w:spacing w:val="-10"/>
          <w:kern w:val="28"/>
          <w:sz w:val="44"/>
          <w:szCs w:val="44"/>
          <w14:ligatures w14:val="none"/>
        </w:rPr>
        <w:t>ZA SUFINANCIRANJE ORGANIZIRANOG NASTUPA HRVATSKIH GOSPODARSTVENIKA NA VELIKIM MEĐUNARODNIM SAJMOVIMA I NATJECANJIMA U INOZEMSTVU</w:t>
      </w:r>
      <w:r w:rsidR="00870354">
        <w:rPr>
          <w:rFonts w:ascii="Times New Roman" w:eastAsiaTheme="majorEastAsia" w:hAnsi="Times New Roman" w:cs="Times New Roman"/>
          <w:spacing w:val="-10"/>
          <w:kern w:val="28"/>
          <w:sz w:val="44"/>
          <w:szCs w:val="44"/>
          <w14:ligatures w14:val="none"/>
        </w:rPr>
        <w:t xml:space="preserve"> ZA RAZDOBLJE OD 2024. DO 2026. GODINE</w:t>
      </w:r>
    </w:p>
    <w:p w14:paraId="1858AB22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CA9E968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D6BFB25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28E9567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3067DE3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0B1855D8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FA1F3EB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3175DE8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27A5775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5A7A1CF6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9B5F425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463DCB2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36168DC7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A49E18A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792DB3D0" w14:textId="77777777" w:rsidR="002615D7" w:rsidRPr="002615D7" w:rsidRDefault="002615D7" w:rsidP="00870354">
      <w:pPr>
        <w:spacing w:after="0" w:line="240" w:lineRule="auto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9583B87" w14:textId="77777777" w:rsidR="002615D7" w:rsidRPr="002615D7" w:rsidRDefault="002615D7" w:rsidP="002615D7">
      <w:pPr>
        <w:spacing w:after="0" w:line="240" w:lineRule="auto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2615D7">
        <w:rPr>
          <w:rFonts w:ascii="Times New Roman" w:hAnsi="Times New Roman" w:cs="Times New Roman"/>
          <w:b/>
          <w:noProof/>
          <w:kern w:val="0"/>
          <w:sz w:val="24"/>
          <w:szCs w:val="24"/>
          <w:lang w:eastAsia="hr-H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C4C4A" wp14:editId="7597AFDC">
                <wp:simplePos x="0" y="0"/>
                <wp:positionH relativeFrom="column">
                  <wp:posOffset>-61595</wp:posOffset>
                </wp:positionH>
                <wp:positionV relativeFrom="paragraph">
                  <wp:posOffset>320675</wp:posOffset>
                </wp:positionV>
                <wp:extent cx="5934075" cy="38100"/>
                <wp:effectExtent l="0" t="0" r="28575" b="19050"/>
                <wp:wrapNone/>
                <wp:docPr id="3" name="Ravni povez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934075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78ACD8" id="Ravni poveznik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85pt,25.25pt" to="462.4pt,2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2615D7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Zagreb, kolovoz 2023. godine</w:t>
      </w:r>
      <w:r w:rsidRPr="002615D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8F6CB1F" w14:textId="677FC9C5" w:rsidR="005C0A92" w:rsidRDefault="005C0A92" w:rsidP="005C0A92">
      <w:pPr>
        <w:rPr>
          <w:rFonts w:ascii="Times New Roman" w:eastAsiaTheme="minorEastAsia" w:hAnsi="Times New Roman" w:cs="Times New Roman"/>
          <w:b/>
          <w:bCs/>
          <w:color w:val="000000"/>
          <w:kern w:val="0"/>
          <w:sz w:val="28"/>
          <w:szCs w:val="28"/>
          <w:lang w:eastAsia="hr-HR"/>
          <w14:ligatures w14:val="none"/>
        </w:rPr>
      </w:pPr>
    </w:p>
    <w:p w14:paraId="2C6C7138" w14:textId="77777777" w:rsidR="002615D7" w:rsidRPr="005C0A92" w:rsidRDefault="002615D7" w:rsidP="005C0A92">
      <w:pPr>
        <w:rPr>
          <w:rFonts w:ascii="Times New Roman" w:eastAsiaTheme="minorEastAsia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</w:p>
    <w:p w14:paraId="586E162C" w14:textId="5A1155B4" w:rsidR="005C0A92" w:rsidRPr="00081E07" w:rsidRDefault="005C0A92" w:rsidP="001B6AFE">
      <w:pPr>
        <w:pStyle w:val="Naslov1"/>
        <w:numPr>
          <w:ilvl w:val="0"/>
          <w:numId w:val="3"/>
        </w:numPr>
        <w:rPr>
          <w:rFonts w:eastAsiaTheme="minorEastAsia"/>
          <w:lang w:eastAsia="hr-HR"/>
        </w:rPr>
      </w:pPr>
      <w:r w:rsidRPr="00081E07">
        <w:rPr>
          <w:rFonts w:eastAsiaTheme="minorEastAsia"/>
          <w:lang w:eastAsia="hr-HR"/>
        </w:rPr>
        <w:t>UVOD</w:t>
      </w:r>
    </w:p>
    <w:p w14:paraId="12557466" w14:textId="4D62F427" w:rsidR="005C0A92" w:rsidRPr="005C0A92" w:rsidRDefault="005C0A92" w:rsidP="005C0A92">
      <w:pPr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C0A92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Ministarstvo poljoprivrede Republike Hrvatske (u daljnjem tekstu: Ministarstvo) potiče promotivne aktivnosti  poljoprivredno</w:t>
      </w:r>
      <w:r w:rsidR="00C67320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</w:t>
      </w:r>
      <w:r w:rsidRPr="005C0A92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prehrambenih proizvoda i poljoprivrednih djelatnosti.</w:t>
      </w:r>
    </w:p>
    <w:p w14:paraId="735F1B6F" w14:textId="77777777" w:rsidR="005C0A92" w:rsidRPr="005C0A92" w:rsidRDefault="005C0A92" w:rsidP="005C0A92">
      <w:pPr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2AC5BE0" w14:textId="77777777" w:rsidR="005C0A92" w:rsidRPr="005C0A92" w:rsidRDefault="005C0A92" w:rsidP="005C0A92">
      <w:pPr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C0A92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Međunarodni sajmovi i natjecanja kao mjesto izravnog susreta ponude i potražnje, neposrednih kontakata, prezentacija novih proizvoda i mogućnosti za nove poslovne prilike iznimno su značajan marketinški i promotivni čimbenik u svim sektorima proizvodnje hrane.</w:t>
      </w:r>
    </w:p>
    <w:p w14:paraId="494D5F3D" w14:textId="77777777" w:rsidR="005C0A92" w:rsidRPr="005C0A92" w:rsidRDefault="005C0A92" w:rsidP="005C0A92">
      <w:pPr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84B9036" w14:textId="77777777" w:rsidR="005C0A92" w:rsidRPr="005C0A92" w:rsidRDefault="005C0A92" w:rsidP="005C0A92">
      <w:pPr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C0A92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Suradnja s institucijama, ustanovama i organizacijama radi podizanja konkurentnosti proizvodnje hrane na unutarnjem tržištu Europske unije i tržištima na području trećih zemalja, internacionalizacija i uključivanje u globalne lance vrijednosti od strateškog su interesa za Republiku Hrvatsku. </w:t>
      </w:r>
    </w:p>
    <w:p w14:paraId="45E8346B" w14:textId="77777777" w:rsidR="005C0A92" w:rsidRPr="005C0A92" w:rsidRDefault="005C0A92" w:rsidP="005C0A92">
      <w:pPr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82FCDAD" w14:textId="683D6896" w:rsidR="005C0A92" w:rsidRPr="005C0A92" w:rsidRDefault="005C0A92" w:rsidP="005C0A92">
      <w:pPr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C0A92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Cilj ovog Programa za sufinanciranje organiziranog nastupa hrvatskih gospodarstvenika na velikim međunarodnim sajmovima i natjecanjima u inozemstvu (u daljnjem tekstu: Program) </w:t>
      </w:r>
      <w:bookmarkStart w:id="0" w:name="_Hlk131427610"/>
      <w:r w:rsidRPr="005C0A92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je davanje podrške organiziranim nastupima hrvatskih proizvođača na velikim međunarodnim sajmovima i natjecanjima u inozemstvu u svrhu promocije hrvatskih poljoprivredno</w:t>
      </w:r>
      <w:r w:rsidR="00413C72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</w:t>
      </w:r>
      <w:r w:rsidRPr="005C0A92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prehrambenih proizvoda.</w:t>
      </w:r>
      <w:bookmarkEnd w:id="0"/>
    </w:p>
    <w:p w14:paraId="5CF259C3" w14:textId="77777777" w:rsidR="005C0A92" w:rsidRPr="005C0A92" w:rsidRDefault="005C0A92" w:rsidP="005C0A92">
      <w:pPr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245B918" w14:textId="0DA78714" w:rsidR="005C0A92" w:rsidRPr="00081E07" w:rsidRDefault="005C0A92" w:rsidP="001B6AFE">
      <w:pPr>
        <w:pStyle w:val="Naslov1"/>
        <w:numPr>
          <w:ilvl w:val="0"/>
          <w:numId w:val="3"/>
        </w:numPr>
        <w:rPr>
          <w:rFonts w:eastAsiaTheme="minorEastAsia"/>
          <w:lang w:eastAsia="hr-HR"/>
        </w:rPr>
      </w:pPr>
      <w:r w:rsidRPr="00081E07">
        <w:rPr>
          <w:rFonts w:eastAsiaTheme="minorEastAsia"/>
          <w:lang w:eastAsia="hr-HR"/>
        </w:rPr>
        <w:t>PRAVNA OSNOVA</w:t>
      </w:r>
    </w:p>
    <w:p w14:paraId="47DA883D" w14:textId="3FF81935" w:rsidR="005C0A92" w:rsidRPr="005C0A92" w:rsidRDefault="005C0A92" w:rsidP="005C0A92">
      <w:pPr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C0A92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Pravna osnova za donošenje Programa je članak 39., Zakona o poljoprivredi („Narodne novine“, br. 118/18, 42/20, 127/20 – Odluka Ustavnog suda Republike Hrvatske, 52/21 i 152/22)</w:t>
      </w:r>
      <w:bookmarkStart w:id="1" w:name="_Hlk132192102"/>
      <w:r w:rsidRPr="005C0A92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198E0A97" w14:textId="714F06B2" w:rsidR="00A73222" w:rsidRDefault="00A73222" w:rsidP="00A73222">
      <w:pPr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072F7B6" w14:textId="44B890AC" w:rsidR="005C0A92" w:rsidRPr="00081E07" w:rsidRDefault="005C0A92" w:rsidP="001B6AFE">
      <w:pPr>
        <w:pStyle w:val="Naslov1"/>
        <w:numPr>
          <w:ilvl w:val="0"/>
          <w:numId w:val="3"/>
        </w:numPr>
        <w:rPr>
          <w:rFonts w:eastAsiaTheme="minorEastAsia"/>
          <w:lang w:eastAsia="hr-HR"/>
        </w:rPr>
      </w:pPr>
      <w:r w:rsidRPr="00081E07">
        <w:rPr>
          <w:rFonts w:eastAsiaTheme="minorEastAsia"/>
          <w:lang w:eastAsia="hr-HR"/>
        </w:rPr>
        <w:t>TRAJANJE PROGRAMA</w:t>
      </w:r>
    </w:p>
    <w:p w14:paraId="6595E79E" w14:textId="77777777" w:rsidR="005C0A92" w:rsidRPr="005C0A92" w:rsidRDefault="005C0A92" w:rsidP="005C0A9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C0A92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Program se provodi u razdoblju od 1. siječnja  2024. do 31. prosinca 2026. godine.</w:t>
      </w:r>
    </w:p>
    <w:p w14:paraId="42E39275" w14:textId="77777777" w:rsidR="005C0A92" w:rsidRPr="005C0A92" w:rsidRDefault="005C0A92" w:rsidP="005C0A9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F766839" w14:textId="77777777" w:rsidR="005C0A92" w:rsidRPr="005C0A92" w:rsidRDefault="005C0A92" w:rsidP="005C0A92">
      <w:pPr>
        <w:spacing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C8924C0" w14:textId="03FFA671" w:rsidR="005C0A92" w:rsidRPr="00081E07" w:rsidRDefault="005C0A92" w:rsidP="001B6AFE">
      <w:pPr>
        <w:pStyle w:val="Naslov1"/>
        <w:numPr>
          <w:ilvl w:val="0"/>
          <w:numId w:val="3"/>
        </w:numPr>
        <w:rPr>
          <w:rFonts w:eastAsiaTheme="minorEastAsia"/>
          <w:lang w:eastAsia="hr-HR"/>
        </w:rPr>
      </w:pPr>
      <w:r w:rsidRPr="00081E07">
        <w:rPr>
          <w:rFonts w:eastAsiaTheme="minorEastAsia"/>
          <w:lang w:eastAsia="hr-HR"/>
        </w:rPr>
        <w:t>CILJ PROGRAMA</w:t>
      </w:r>
    </w:p>
    <w:p w14:paraId="6453D5FB" w14:textId="3500FBCA" w:rsidR="005C0A92" w:rsidRPr="005C0A92" w:rsidRDefault="005C0A92" w:rsidP="005C0A92">
      <w:pPr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C0A92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Programom se podupire organizacija zajedničkog nastupa hrvatskih proizvođača s ciljem promocije hrvatskih poljoprivredno</w:t>
      </w:r>
      <w:r w:rsidR="00413C72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-</w:t>
      </w:r>
      <w:r w:rsidRPr="005C0A92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prehrambenih proizvoda i povećanja konkurentnosti proizvođača.</w:t>
      </w:r>
    </w:p>
    <w:p w14:paraId="7F44DE50" w14:textId="77777777" w:rsidR="005C0A92" w:rsidRPr="005C0A92" w:rsidRDefault="005C0A92" w:rsidP="005C0A9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011A4FE" w14:textId="77777777" w:rsidR="005C0A92" w:rsidRPr="005C0A92" w:rsidRDefault="005C0A92" w:rsidP="005C0A9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FF3568E" w14:textId="38059A41" w:rsidR="005C0A92" w:rsidRPr="00081E07" w:rsidRDefault="005C0A92" w:rsidP="001B6AFE">
      <w:pPr>
        <w:pStyle w:val="Naslov1"/>
        <w:numPr>
          <w:ilvl w:val="0"/>
          <w:numId w:val="3"/>
        </w:numPr>
        <w:rPr>
          <w:rFonts w:eastAsiaTheme="minorEastAsia"/>
          <w:lang w:eastAsia="hr-HR"/>
        </w:rPr>
      </w:pPr>
      <w:r w:rsidRPr="00081E07">
        <w:rPr>
          <w:rFonts w:eastAsiaTheme="minorEastAsia"/>
          <w:lang w:eastAsia="hr-HR"/>
        </w:rPr>
        <w:lastRenderedPageBreak/>
        <w:t>FINANCIJSKA SREDSTVA ZA PROVEDBU PROGRAMA</w:t>
      </w:r>
    </w:p>
    <w:p w14:paraId="054C347F" w14:textId="77777777" w:rsidR="005C0A92" w:rsidRDefault="005C0A92" w:rsidP="005C0A9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bookmarkStart w:id="2" w:name="_Hlk131427662"/>
      <w:bookmarkStart w:id="3" w:name="_Hlk129775066"/>
      <w:bookmarkEnd w:id="1"/>
      <w:r w:rsidRPr="005C0A9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Sredstva za dodjelu potpore na temelju ovoga Programa, u iznosu od 600.000 eura godišnje, osigurana su u državnom proračunu Republike Hrvatske, u razdjelu Ministarstva, na Proračunskoj aktivnosti </w:t>
      </w:r>
      <w:r w:rsidRPr="005C0A92">
        <w:rPr>
          <w:rFonts w:ascii="Times New Roman" w:eastAsiaTheme="minorEastAsia" w:hAnsi="Times New Roman" w:cs="Times New Roman"/>
          <w:b/>
          <w:bCs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- </w:t>
      </w:r>
      <w:r w:rsidRPr="005C0A9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A865016 međunarodna promocija hrvatske poljoprivrede i drvoprerađivačke industrije.</w:t>
      </w:r>
    </w:p>
    <w:p w14:paraId="248145C8" w14:textId="77777777" w:rsidR="00A73222" w:rsidRDefault="00A73222" w:rsidP="005C0A9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62A4A858" w14:textId="7868A0AD" w:rsidR="00A73222" w:rsidRDefault="00A73222" w:rsidP="00A73222">
      <w:pPr>
        <w:spacing w:after="0" w:line="30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Financijska sredstva ovog Programa dodjeljuju se u skladu s </w:t>
      </w:r>
      <w:r w:rsidRPr="00A73222"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Poglavljem I. i člankom 24. Uredbe Komisije (EU) br. 2022/2472 o proglašenju određenih kategorija potpora u sektorima poljoprivrede i šumarstva te u ruralnim područjima spojivima s unutarnjim tržištem u primjeni članaka 107. i 108. Ugovora o funkcioniranju Europske unije (SL L 327/1 od 14. prosinca 2022.) (u daljnjem tekstu: Uredba). Potpore dodijeljene kroz ovaj Program spojive su s unutarnjim tržištem u smislu članka 107. stavka 3. Ugovora i izuzete iz obveze prijave iz njegova članka 108. stavka 3. s obzirom da ispunjavaju sve opće uvjete utvrđene u Poglavlju I. Uredbe i sve posebne uvjete iz članka 24. Uredbe</w:t>
      </w:r>
      <w:r>
        <w:rPr>
          <w:rFonts w:ascii="Times New Roman" w:eastAsiaTheme="minorEastAsia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2C1ADA65" w14:textId="77777777" w:rsidR="00A73222" w:rsidRPr="005C0A92" w:rsidRDefault="00A73222" w:rsidP="005C0A9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0667E881" w14:textId="60380408" w:rsidR="00A73222" w:rsidRPr="00A73222" w:rsidRDefault="00A73222" w:rsidP="00A7322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Intenzitet potpore ograničen je na 100 % prihvatljivih troškova.</w:t>
      </w:r>
      <w:r w:rsidR="00C63A4F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Najveći iznos potpore po jednoj prijav</w:t>
      </w:r>
      <w:r w:rsidR="00420017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i</w:t>
      </w:r>
      <w:r w:rsidR="00C63A4F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je 60.000,00 eura.</w:t>
      </w:r>
    </w:p>
    <w:p w14:paraId="5B4F4925" w14:textId="77777777" w:rsidR="00A73222" w:rsidRPr="00A73222" w:rsidRDefault="00A73222" w:rsidP="00A7322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0BB5F7B2" w14:textId="60E8F7C5" w:rsidR="00A73222" w:rsidRPr="00A73222" w:rsidRDefault="00A73222" w:rsidP="00A7322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Potpore iz ovog Programa ne mogu se isplaćivati u korist poduzetnika koji podliježe neizvršenom nalogu za povrat sredstava na temelju prethodne odluke Komisije kojom se potpora ocjenjuje nezakonitom i nesukladnom s unutarnjim tržištem; na jednokratne potpore u korist poduzetnika koji podliježe neizvršenom nalogu za povrat sredstava na temelju prethodne odluke Komisije kojom se potpora ocjenjuje nezakonitom i nesukladnom s unutarnjim tržištem.</w:t>
      </w:r>
    </w:p>
    <w:p w14:paraId="5EEC26AD" w14:textId="77777777" w:rsidR="00A73222" w:rsidRPr="00A73222" w:rsidRDefault="00A73222" w:rsidP="00A7322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Potpore ovog Programa potpore ne dodjeljuju se poduzetnicima u teškoćama.</w:t>
      </w:r>
    </w:p>
    <w:p w14:paraId="2494B1D6" w14:textId="77777777" w:rsidR="00A73222" w:rsidRPr="00A73222" w:rsidRDefault="00A73222" w:rsidP="00A7322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7777234C" w14:textId="77777777" w:rsidR="00A73222" w:rsidRPr="00A73222" w:rsidRDefault="00A73222" w:rsidP="00775EC5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Odredbe se ne primjenjuju na potpore koje same po sebi, s obzirom na uvjete koji su s njima povezani ili s obzirom na način financiranja, podrazumijevaju neizbježnu povredu prava Unije, a posebno na:</w:t>
      </w:r>
    </w:p>
    <w:p w14:paraId="71438210" w14:textId="77777777" w:rsidR="00A73222" w:rsidRPr="00A73222" w:rsidRDefault="00A73222" w:rsidP="000F3030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a)</w:t>
      </w:r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ab/>
        <w:t>potpore za koje dodjela potpore ovisi o obvezi korisnika da ima poslovni nastan u određenoj državi članici ili da većina njegovih poslovnih jedinica ima poslovni nastan u toj državi članici</w:t>
      </w:r>
    </w:p>
    <w:p w14:paraId="45E184AA" w14:textId="77777777" w:rsidR="00A73222" w:rsidRPr="00A73222" w:rsidRDefault="00A73222" w:rsidP="000F3030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b)</w:t>
      </w:r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ab/>
        <w:t>potpore za koje dodjela potpore ovisi o obvezi korisnika da upotrebljava robu proizvedenu ili usluge pružene na državnom području</w:t>
      </w:r>
    </w:p>
    <w:p w14:paraId="77AB5A7A" w14:textId="77777777" w:rsidR="00A73222" w:rsidRPr="00A73222" w:rsidRDefault="00A73222" w:rsidP="000F3030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c)</w:t>
      </w:r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ab/>
        <w:t>potpore kojima se korisnicima ograničava mogućnost uporabe rezultata istraživanja, razvoja i inovacija u ostalim državama članicama.</w:t>
      </w:r>
    </w:p>
    <w:p w14:paraId="72679C49" w14:textId="77777777" w:rsidR="00413C72" w:rsidRDefault="00413C72" w:rsidP="00775EC5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790E1C48" w14:textId="07904043" w:rsidR="00413C72" w:rsidRDefault="00A73222" w:rsidP="00775EC5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Za potpore iz ovog Programa moguće je točno izračunati bruto ekvivalent bespovratnih sredstava </w:t>
      </w:r>
      <w:r w:rsidRPr="0087618C">
        <w:rPr>
          <w:rFonts w:ascii="Times New Roman" w:eastAsiaTheme="minorEastAsia" w:hAnsi="Times New Roman" w:cs="Times New Roman"/>
          <w:i/>
          <w:iCs/>
          <w:color w:val="000000" w:themeColor="text1"/>
          <w:kern w:val="0"/>
          <w:sz w:val="24"/>
          <w:szCs w:val="24"/>
          <w:lang w:eastAsia="hr-HR"/>
          <w14:ligatures w14:val="none"/>
        </w:rPr>
        <w:t>ex ante</w:t>
      </w:r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 (za buduće razdoblje) bez potrebe za provođenjem procjene rizika ("transparentne potpore") jer su ovo potpore u obliku bespovratnih sredstava u skladu sa člankom 5. stavkom 2.  Uredbe. </w:t>
      </w:r>
    </w:p>
    <w:p w14:paraId="1E95DB17" w14:textId="77777777" w:rsidR="00413C72" w:rsidRDefault="00413C72" w:rsidP="00775EC5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6AB4DC6D" w14:textId="02FC0139" w:rsidR="00A73222" w:rsidRPr="00A73222" w:rsidRDefault="00A73222" w:rsidP="00775EC5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Potpore </w:t>
      </w:r>
      <w:bookmarkStart w:id="4" w:name="_Hlk141951464"/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iz ovog Programa </w:t>
      </w:r>
      <w:bookmarkEnd w:id="4"/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imaju učinak poticaja sukladno članku 6. Uredbe, koji je ispunjen potpisivanjem ugovora između Ministarstva i Korisnika.</w:t>
      </w:r>
    </w:p>
    <w:p w14:paraId="37792661" w14:textId="77777777" w:rsidR="00A73222" w:rsidRPr="00A73222" w:rsidRDefault="00A73222" w:rsidP="00A7322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3DC2167A" w14:textId="20C21DE1" w:rsidR="00A73222" w:rsidRPr="00A73222" w:rsidRDefault="00A73222" w:rsidP="00775EC5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Putem web-aplikacije za prijavu u skladu s člankom 11. Uredbe  Ministarstvo Komisiji šalje </w:t>
      </w:r>
      <w:bookmarkStart w:id="5" w:name="_Hlk141880108"/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sažetak informacija koje se odnose na potpore iz ovog Programa potpore u standardiziranom obliku utvrđenom u Prilogu II. Uredbe u roku od 20 radnih dana od datuma stupanja na snagu ovog Programa potpore</w:t>
      </w:r>
      <w:bookmarkEnd w:id="5"/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47D00264" w14:textId="5425E2E7" w:rsidR="00A73222" w:rsidRPr="00A73222" w:rsidRDefault="00A73222" w:rsidP="00A7322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Prihvatljivi troškovi usklađeni su s člankom 24. stavkom 4. Uredbe. </w:t>
      </w:r>
    </w:p>
    <w:p w14:paraId="11F89903" w14:textId="77777777" w:rsidR="00A73222" w:rsidRPr="00A73222" w:rsidRDefault="00A73222" w:rsidP="00A7322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5786945F" w14:textId="18C7895A" w:rsidR="005C0A92" w:rsidRPr="005C0A92" w:rsidRDefault="00A73222" w:rsidP="00A7322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>Na potpore iz ovog Programa odgovarajuće se primjenjuju odredbe o kumulaciji sukladno članku 8. Uredbe  te odredbe o objavljivanju i informacijama iz članka 9. Uredbe.</w:t>
      </w:r>
    </w:p>
    <w:p w14:paraId="60F6EF1B" w14:textId="77777777" w:rsidR="005C0A92" w:rsidRPr="005C0A92" w:rsidRDefault="005C0A92" w:rsidP="005C0A9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7C3FBC8A" w14:textId="04E21DF5" w:rsidR="005C0A92" w:rsidRPr="00081E07" w:rsidRDefault="005C0A92" w:rsidP="001B6AFE">
      <w:pPr>
        <w:pStyle w:val="Naslov1"/>
        <w:numPr>
          <w:ilvl w:val="0"/>
          <w:numId w:val="3"/>
        </w:numPr>
        <w:rPr>
          <w:rFonts w:eastAsiaTheme="minorEastAsia"/>
          <w:lang w:eastAsia="hr-HR"/>
        </w:rPr>
      </w:pPr>
      <w:r w:rsidRPr="00081E07">
        <w:rPr>
          <w:rFonts w:eastAsiaTheme="minorEastAsia"/>
          <w:lang w:eastAsia="hr-HR"/>
        </w:rPr>
        <w:t>KORISNICI POTPORE</w:t>
      </w:r>
    </w:p>
    <w:p w14:paraId="24D96917" w14:textId="77777777" w:rsidR="00487F6A" w:rsidRPr="005C0A92" w:rsidRDefault="00487F6A" w:rsidP="0087618C">
      <w:pPr>
        <w:spacing w:after="0" w:line="276" w:lineRule="auto"/>
        <w:ind w:left="720"/>
        <w:contextualSpacing/>
        <w:jc w:val="both"/>
        <w:rPr>
          <w:rFonts w:ascii="Times New Roman" w:eastAsiaTheme="min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4310341" w14:textId="15129CD1" w:rsidR="005C0A92" w:rsidRPr="005C0A92" w:rsidRDefault="005C0A92" w:rsidP="000F3030">
      <w:pPr>
        <w:spacing w:after="135" w:line="276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</w:pPr>
      <w:bookmarkStart w:id="6" w:name="_Hlk138249901"/>
      <w:bookmarkStart w:id="7" w:name="_Hlk138249822"/>
      <w:r w:rsidRPr="005C0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Korisnici potpore su </w:t>
      </w:r>
      <w:r w:rsidR="00E369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jedinice </w:t>
      </w:r>
      <w:r w:rsidR="00820D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područne (</w:t>
      </w:r>
      <w:r w:rsidR="00E369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regionalne</w:t>
      </w:r>
      <w:r w:rsidR="00820D0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)</w:t>
      </w:r>
      <w:r w:rsidR="00E369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samouprave</w:t>
      </w:r>
      <w:r w:rsidRPr="005C0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udruge</w:t>
      </w:r>
      <w:r w:rsidRPr="005C0A9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5C0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registrirane za poljoprivrednu proizvodnju, </w:t>
      </w:r>
      <w:r w:rsidR="00E369E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poslovni subjekti</w:t>
      </w:r>
      <w:r w:rsidRPr="005C0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druge organizacijske strukture koje organiziraju zajednički nastup hrvatskih proizvođača/natjecatelja u sektorima poljoprivrede, prehrambene industrije, ribarstva i akvakulture na velikim međunarodnim sajmovima i natjecanjima u inozemstvu. </w:t>
      </w:r>
      <w:r w:rsidRPr="005C0A92"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hr-HR"/>
          <w14:ligatures w14:val="none"/>
        </w:rPr>
        <w:t>Kako bi ostvarili potporu iz ovog Programa, korisnici moraju biti registrirani u pripadajućem registru najmanje dvije godine prije podnošenja prijave na ovaj Program.</w:t>
      </w:r>
    </w:p>
    <w:bookmarkEnd w:id="6"/>
    <w:p w14:paraId="575697AC" w14:textId="77777777" w:rsidR="005C0A92" w:rsidRDefault="005C0A92" w:rsidP="000F3030">
      <w:pPr>
        <w:spacing w:after="13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C0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Jedinice lokalne samouprave i turističke zajednice nisu prihvatljivi korisnici Programa.</w:t>
      </w:r>
    </w:p>
    <w:bookmarkEnd w:id="7"/>
    <w:p w14:paraId="30059121" w14:textId="77777777" w:rsidR="005C0A92" w:rsidRPr="005C0A92" w:rsidRDefault="005C0A92" w:rsidP="005C0A9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</w:pPr>
    </w:p>
    <w:p w14:paraId="609D6B30" w14:textId="31315DF6" w:rsidR="005C0A92" w:rsidRPr="00081E07" w:rsidRDefault="005C0A92" w:rsidP="001B6AFE">
      <w:pPr>
        <w:pStyle w:val="Naslov1"/>
        <w:numPr>
          <w:ilvl w:val="0"/>
          <w:numId w:val="3"/>
        </w:numPr>
        <w:rPr>
          <w:rFonts w:eastAsiaTheme="minorEastAsia"/>
          <w:lang w:eastAsia="hr-HR"/>
        </w:rPr>
      </w:pPr>
      <w:r w:rsidRPr="00081E07">
        <w:rPr>
          <w:rFonts w:eastAsiaTheme="minorEastAsia"/>
          <w:lang w:eastAsia="hr-HR"/>
        </w:rPr>
        <w:t>PROVEDBA PROGRAMA</w:t>
      </w:r>
    </w:p>
    <w:bookmarkEnd w:id="2"/>
    <w:bookmarkEnd w:id="3"/>
    <w:p w14:paraId="430DD2F5" w14:textId="77777777" w:rsidR="00487F6A" w:rsidRDefault="00487F6A" w:rsidP="005C0A92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42C658B5" w14:textId="07AE610E" w:rsidR="005C0A92" w:rsidRPr="005C0A92" w:rsidRDefault="00441A1D" w:rsidP="000F3030">
      <w:pPr>
        <w:spacing w:after="13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Dodjelu potpora</w:t>
      </w:r>
      <w:r w:rsidR="00DD01EA" w:rsidRPr="00106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iz ovoga Programa ministrica propisuje pravilnikom. Nadležno tijelo zaduženo za upravljanje, provedbu i praćenje provedbe Programa je Ministarstvo </w:t>
      </w:r>
      <w:r w:rsidR="00106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koje će za </w:t>
      </w:r>
      <w:r w:rsidR="00D177E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svrhu dobivanja</w:t>
      </w:r>
      <w:r w:rsidR="00106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potpore raspisati Javni poziv. </w:t>
      </w:r>
      <w:r w:rsidR="00A97096" w:rsidRPr="005C0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Potpora se ostvaruje putem podnošenja pisane prijave na Javni poziv</w:t>
      </w:r>
      <w:r w:rsidR="00A970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4E45FCAF" w14:textId="464C98FB" w:rsidR="005C0A92" w:rsidRPr="005C0A92" w:rsidRDefault="005C0A92" w:rsidP="000F3030">
      <w:pPr>
        <w:spacing w:after="13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C0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Pravilnikom </w:t>
      </w:r>
      <w:r w:rsidR="00106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5C0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provedb</w:t>
      </w:r>
      <w:r w:rsidR="00106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</w:t>
      </w:r>
      <w:r w:rsidRPr="005C0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Programa za sufinanciranje organiziranog nastupa hrvatskih gospodarstvenika na velikim međunarodnim sajmovima i natjecanjima u inozemstvu </w:t>
      </w:r>
      <w:r w:rsidR="00FC6C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(u daljnjem tekstu: Pravilnik) </w:t>
      </w:r>
      <w:r w:rsidRPr="005C0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propisat će se </w:t>
      </w:r>
      <w:r w:rsidR="001C025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odredbe koje se odnose na Javni poziv, uključujući </w:t>
      </w:r>
      <w:r w:rsidRPr="005C0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prihvatljivi i neprihvatljivi troškovi, način i dokumentacija potrebna za podnošenje </w:t>
      </w:r>
      <w:r w:rsidR="00FC6C2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prijave</w:t>
      </w:r>
      <w:r w:rsidRPr="005C0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administrativna kontrola zaprimljenih zahtjeva, odobravanje i isplata potpore te način izvještavanja, praćenje provedbe i povrat potpore.</w:t>
      </w:r>
    </w:p>
    <w:p w14:paraId="62031F44" w14:textId="2CB64495" w:rsidR="0002373E" w:rsidRPr="005C0A92" w:rsidRDefault="001068BF" w:rsidP="000F3030">
      <w:pPr>
        <w:spacing w:after="13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06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Javni poziv za dodjelu sredstava Programa je otvoreni poziv koji  se objavljuje  na mrežnim stranicama </w:t>
      </w:r>
      <w:r w:rsidR="0031665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</w:t>
      </w:r>
      <w:r w:rsidR="00316656" w:rsidRPr="00106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inistarstva</w:t>
      </w:r>
      <w:r w:rsidRPr="00106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 Javnim pozivom detaljno će se</w:t>
      </w:r>
      <w:r w:rsidR="007E7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</w:t>
      </w:r>
      <w:r w:rsidRPr="00106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7E788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u skladu s Programom i Pravilnikom, </w:t>
      </w:r>
      <w:r w:rsidRPr="00106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propisati način podnošenja zahtjeva, rokovi i dokumentacija potrebna za podnošenje zahtjeva, administrativna kontrola zaprimljenih zahtjeva, odobravanje i isplata bespovratnih sredstva, način izvještavanja, kontrola na terenu i povrat. Uvjeti i način provedbe Programa utvrđeni Javnim pozivom su pravno obvezujući. Na temelju objavljenog Javnog poziva podnositelji podnose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prijavu</w:t>
      </w:r>
      <w:r w:rsidRPr="00106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</w:p>
    <w:p w14:paraId="4AB24468" w14:textId="23A31CA5" w:rsidR="00F96F89" w:rsidRPr="001068BF" w:rsidRDefault="00F96F89" w:rsidP="000F3030">
      <w:pPr>
        <w:spacing w:after="13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Prijavu</w:t>
      </w:r>
      <w:r w:rsidRPr="00106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mogu podnijeti prihvatljivi Korisnici koji ispunjavaju uvjete iz točke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106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. ovoga Programa. </w:t>
      </w:r>
    </w:p>
    <w:p w14:paraId="2CD34D3E" w14:textId="2EE36C0A" w:rsidR="0002373E" w:rsidRPr="005C0A92" w:rsidRDefault="0002373E" w:rsidP="000F3030">
      <w:pPr>
        <w:spacing w:after="13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C0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Pristigle prijave razmotrit će Povjerenstvo za provedbu Programa, koje u tu svrhu  osniva Ministarstvo. </w:t>
      </w:r>
    </w:p>
    <w:p w14:paraId="41471FAF" w14:textId="77777777" w:rsidR="0002373E" w:rsidRPr="005C0A92" w:rsidRDefault="0002373E" w:rsidP="000F3030">
      <w:pPr>
        <w:spacing w:after="13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5C0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Povjerenstvo na temelju podataka iz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prijave</w:t>
      </w:r>
      <w:r w:rsidRPr="005C0A9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, podataka iz </w:t>
      </w:r>
      <w:r w:rsidRPr="0087618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javnih i drugih registara obavlja administrativnu obradu zahtjeva za potporu, isplatu potpore, zaprima financijske izvještaje o utrošku sredstava potpore te provodi administrativnu kontrolu.</w:t>
      </w:r>
    </w:p>
    <w:p w14:paraId="51969D38" w14:textId="44F8F4D4" w:rsidR="00120BC7" w:rsidRPr="001068BF" w:rsidRDefault="00120BC7" w:rsidP="00120BC7">
      <w:pPr>
        <w:spacing w:after="135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06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Potpora </w:t>
      </w:r>
      <w:r w:rsidRPr="00A73222">
        <w:rPr>
          <w:rFonts w:ascii="Times New Roman" w:eastAsiaTheme="minorEastAsia" w:hAnsi="Times New Roman" w:cs="Times New Roman"/>
          <w:color w:val="000000" w:themeColor="text1"/>
          <w:kern w:val="0"/>
          <w:sz w:val="24"/>
          <w:szCs w:val="24"/>
          <w:lang w:eastAsia="hr-HR"/>
          <w14:ligatures w14:val="none"/>
        </w:rPr>
        <w:t xml:space="preserve">iz ovog Programa </w:t>
      </w:r>
      <w:r w:rsidRPr="00106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ima učinak poticaja, ako je korisnik podnio pisan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 prijavu</w:t>
      </w:r>
      <w:r w:rsidRPr="001068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za potporu prije početka rada na projektu ili djelatnosti. Udio bespovratnih sredstva je do 100 % od ukupnog iznosa prihvatljivih troškova Programa. </w:t>
      </w:r>
    </w:p>
    <w:p w14:paraId="766AF82B" w14:textId="60976672" w:rsidR="001068BF" w:rsidRPr="001068BF" w:rsidRDefault="001068BF" w:rsidP="0087618C">
      <w:pPr>
        <w:spacing w:after="135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9BF52CA" w14:textId="77777777" w:rsidR="001068BF" w:rsidRPr="001068BF" w:rsidRDefault="001068BF" w:rsidP="0087618C">
      <w:pPr>
        <w:spacing w:after="135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C03EBC0" w14:textId="77777777" w:rsidR="00C30B94" w:rsidRPr="0087618C" w:rsidRDefault="00C30B94" w:rsidP="0087618C">
      <w:pPr>
        <w:spacing w:after="135" w:line="276" w:lineRule="auto"/>
        <w:ind w:left="-142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sectPr w:rsidR="00C30B94" w:rsidRPr="0087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70A56"/>
    <w:multiLevelType w:val="hybridMultilevel"/>
    <w:tmpl w:val="A35C6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C46C9"/>
    <w:multiLevelType w:val="hybridMultilevel"/>
    <w:tmpl w:val="7C9A89D4"/>
    <w:lvl w:ilvl="0" w:tplc="504ABF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32DD4"/>
    <w:multiLevelType w:val="hybridMultilevel"/>
    <w:tmpl w:val="CDFCBD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124325">
    <w:abstractNumId w:val="2"/>
  </w:num>
  <w:num w:numId="2" w16cid:durableId="2114746254">
    <w:abstractNumId w:val="1"/>
  </w:num>
  <w:num w:numId="3" w16cid:durableId="157817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A92"/>
    <w:rsid w:val="0002373E"/>
    <w:rsid w:val="00081E07"/>
    <w:rsid w:val="000F3030"/>
    <w:rsid w:val="001068BF"/>
    <w:rsid w:val="0012091E"/>
    <w:rsid w:val="00120BC7"/>
    <w:rsid w:val="00140208"/>
    <w:rsid w:val="00147FD0"/>
    <w:rsid w:val="00177964"/>
    <w:rsid w:val="001875E4"/>
    <w:rsid w:val="00197216"/>
    <w:rsid w:val="001B5181"/>
    <w:rsid w:val="001B6AFE"/>
    <w:rsid w:val="001C025D"/>
    <w:rsid w:val="002615D7"/>
    <w:rsid w:val="00281BB6"/>
    <w:rsid w:val="00316656"/>
    <w:rsid w:val="00350F64"/>
    <w:rsid w:val="003A4E1A"/>
    <w:rsid w:val="003F65BB"/>
    <w:rsid w:val="00413C72"/>
    <w:rsid w:val="00420017"/>
    <w:rsid w:val="00420749"/>
    <w:rsid w:val="0043454E"/>
    <w:rsid w:val="00441A1D"/>
    <w:rsid w:val="00487F6A"/>
    <w:rsid w:val="004F1849"/>
    <w:rsid w:val="005C0A92"/>
    <w:rsid w:val="0069027C"/>
    <w:rsid w:val="006E3EB6"/>
    <w:rsid w:val="006F4433"/>
    <w:rsid w:val="00771112"/>
    <w:rsid w:val="00775EC5"/>
    <w:rsid w:val="00791B2A"/>
    <w:rsid w:val="007E7881"/>
    <w:rsid w:val="00820D01"/>
    <w:rsid w:val="00835125"/>
    <w:rsid w:val="00870354"/>
    <w:rsid w:val="0087618C"/>
    <w:rsid w:val="008E0912"/>
    <w:rsid w:val="0099429D"/>
    <w:rsid w:val="009A0F2C"/>
    <w:rsid w:val="00A64459"/>
    <w:rsid w:val="00A73222"/>
    <w:rsid w:val="00A96FD0"/>
    <w:rsid w:val="00A97096"/>
    <w:rsid w:val="00AD04A1"/>
    <w:rsid w:val="00B76764"/>
    <w:rsid w:val="00B949D7"/>
    <w:rsid w:val="00BF1572"/>
    <w:rsid w:val="00C30B94"/>
    <w:rsid w:val="00C63A4F"/>
    <w:rsid w:val="00C67320"/>
    <w:rsid w:val="00D177E7"/>
    <w:rsid w:val="00DA14C2"/>
    <w:rsid w:val="00DA5DAB"/>
    <w:rsid w:val="00DD01EA"/>
    <w:rsid w:val="00DE2AF7"/>
    <w:rsid w:val="00DE374B"/>
    <w:rsid w:val="00E369E0"/>
    <w:rsid w:val="00E90C28"/>
    <w:rsid w:val="00F53C5B"/>
    <w:rsid w:val="00F65F0A"/>
    <w:rsid w:val="00F96F89"/>
    <w:rsid w:val="00FC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3D688"/>
  <w15:chartTrackingRefBased/>
  <w15:docId w15:val="{54AFBA06-8CA7-42FD-8BCA-6C35C0B4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B6A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nhideWhenUsed/>
    <w:rsid w:val="005C0A92"/>
    <w:rPr>
      <w:sz w:val="16"/>
      <w:szCs w:val="16"/>
    </w:rPr>
  </w:style>
  <w:style w:type="paragraph" w:styleId="Tekstkomentara">
    <w:name w:val="annotation text"/>
    <w:basedOn w:val="Normal"/>
    <w:link w:val="TekstkomentaraChar"/>
    <w:unhideWhenUsed/>
    <w:rsid w:val="005C0A92"/>
    <w:pPr>
      <w:spacing w:after="0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hr-HR"/>
      <w14:ligatures w14:val="none"/>
    </w:rPr>
  </w:style>
  <w:style w:type="character" w:customStyle="1" w:styleId="TekstkomentaraChar">
    <w:name w:val="Tekst komentara Char"/>
    <w:basedOn w:val="Zadanifontodlomka"/>
    <w:link w:val="Tekstkomentara"/>
    <w:rsid w:val="005C0A92"/>
    <w:rPr>
      <w:rFonts w:ascii="Arial" w:eastAsia="Times New Roman" w:hAnsi="Arial" w:cs="Arial"/>
      <w:color w:val="000000"/>
      <w:kern w:val="0"/>
      <w:sz w:val="20"/>
      <w:szCs w:val="20"/>
      <w:lang w:eastAsia="hr-HR"/>
      <w14:ligatures w14:val="none"/>
    </w:rPr>
  </w:style>
  <w:style w:type="paragraph" w:styleId="Revizija">
    <w:name w:val="Revision"/>
    <w:hidden/>
    <w:uiPriority w:val="99"/>
    <w:semiHidden/>
    <w:rsid w:val="00A7322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87F6A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3C72"/>
    <w:pPr>
      <w:spacing w:after="160"/>
    </w:pPr>
    <w:rPr>
      <w:rFonts w:asciiTheme="minorHAnsi" w:eastAsiaTheme="minorHAnsi" w:hAnsiTheme="minorHAnsi" w:cstheme="minorBidi"/>
      <w:b/>
      <w:bCs/>
      <w:color w:val="auto"/>
      <w:kern w:val="2"/>
      <w:lang w:eastAsia="en-US"/>
      <w14:ligatures w14:val="standardContextual"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3C72"/>
    <w:rPr>
      <w:rFonts w:ascii="Arial" w:eastAsia="Times New Roman" w:hAnsi="Arial" w:cs="Arial"/>
      <w:b/>
      <w:bCs/>
      <w:color w:val="000000"/>
      <w:kern w:val="0"/>
      <w:sz w:val="20"/>
      <w:szCs w:val="20"/>
      <w:lang w:eastAsia="hr-HR"/>
      <w14:ligatures w14:val="none"/>
    </w:rPr>
  </w:style>
  <w:style w:type="paragraph" w:styleId="Naslov">
    <w:name w:val="Title"/>
    <w:basedOn w:val="Normal"/>
    <w:next w:val="Normal"/>
    <w:link w:val="NaslovChar"/>
    <w:uiPriority w:val="10"/>
    <w:qFormat/>
    <w:rsid w:val="00081E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slovChar">
    <w:name w:val="Naslov Char"/>
    <w:basedOn w:val="Zadanifontodlomka"/>
    <w:link w:val="Naslov"/>
    <w:uiPriority w:val="10"/>
    <w:rsid w:val="00081E07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Naslov1Char">
    <w:name w:val="Naslov 1 Char"/>
    <w:basedOn w:val="Zadanifontodlomka"/>
    <w:link w:val="Naslov1"/>
    <w:uiPriority w:val="9"/>
    <w:rsid w:val="001B6A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1178</Words>
  <Characters>6717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7880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Badovinac</dc:creator>
  <cp:keywords/>
  <dc:description/>
  <cp:lastModifiedBy>Petra Badovinac</cp:lastModifiedBy>
  <cp:revision>10</cp:revision>
  <dcterms:created xsi:type="dcterms:W3CDTF">2023-08-03T11:07:00Z</dcterms:created>
  <dcterms:modified xsi:type="dcterms:W3CDTF">2024-01-29T13:52:00Z</dcterms:modified>
</cp:coreProperties>
</file>