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F0C28" w14:textId="33A6FA38" w:rsidR="006D43FC" w:rsidRPr="001D276A" w:rsidRDefault="001D276A" w:rsidP="001D276A">
      <w:pPr>
        <w:rPr>
          <w:rFonts w:ascii="Times New Roman" w:eastAsia="Times New Roman" w:hAnsi="Times New Roman" w:cs="Times New Roman"/>
          <w:color w:val="000000" w:themeColor="text1"/>
          <w:sz w:val="24"/>
          <w:lang w:eastAsia="hr-HR"/>
        </w:rPr>
      </w:pPr>
      <w:r w:rsidRPr="001D276A">
        <w:rPr>
          <w:rFonts w:ascii="Times New Roman" w:eastAsia="Times New Roman" w:hAnsi="Times New Roman" w:cs="Times New Roman"/>
          <w:color w:val="000000" w:themeColor="text1"/>
          <w:sz w:val="24"/>
          <w:lang w:eastAsia="hr-HR"/>
        </w:rPr>
        <w:t>1</w:t>
      </w:r>
      <w:r w:rsidR="00E045BC">
        <w:rPr>
          <w:rFonts w:ascii="Times New Roman" w:eastAsia="Times New Roman" w:hAnsi="Times New Roman" w:cs="Times New Roman"/>
          <w:color w:val="000000" w:themeColor="text1"/>
          <w:sz w:val="24"/>
          <w:lang w:eastAsia="hr-HR"/>
        </w:rPr>
        <w:t>2</w:t>
      </w:r>
      <w:r w:rsidRPr="001D276A">
        <w:rPr>
          <w:rFonts w:ascii="Times New Roman" w:eastAsia="Times New Roman" w:hAnsi="Times New Roman" w:cs="Times New Roman"/>
          <w:color w:val="000000" w:themeColor="text1"/>
          <w:sz w:val="24"/>
          <w:lang w:eastAsia="hr-HR"/>
        </w:rPr>
        <w:t xml:space="preserve">. </w:t>
      </w:r>
      <w:r w:rsidR="00E045BC">
        <w:rPr>
          <w:rFonts w:ascii="Times New Roman" w:eastAsia="Times New Roman" w:hAnsi="Times New Roman" w:cs="Times New Roman"/>
          <w:color w:val="000000" w:themeColor="text1"/>
          <w:sz w:val="24"/>
          <w:lang w:eastAsia="hr-HR"/>
        </w:rPr>
        <w:t>ožujka</w:t>
      </w:r>
      <w:r w:rsidR="006D43FC" w:rsidRPr="001D276A">
        <w:rPr>
          <w:rFonts w:ascii="Times New Roman" w:eastAsia="Times New Roman" w:hAnsi="Times New Roman" w:cs="Times New Roman"/>
          <w:color w:val="000000" w:themeColor="text1"/>
          <w:sz w:val="24"/>
          <w:lang w:eastAsia="hr-HR"/>
        </w:rPr>
        <w:t xml:space="preserve"> 202</w:t>
      </w:r>
      <w:r w:rsidR="00E045BC">
        <w:rPr>
          <w:rFonts w:ascii="Times New Roman" w:eastAsia="Times New Roman" w:hAnsi="Times New Roman" w:cs="Times New Roman"/>
          <w:color w:val="000000" w:themeColor="text1"/>
          <w:sz w:val="24"/>
          <w:lang w:eastAsia="hr-HR"/>
        </w:rPr>
        <w:t>4</w:t>
      </w:r>
      <w:r w:rsidR="006D43FC" w:rsidRPr="001D276A">
        <w:rPr>
          <w:rFonts w:ascii="Times New Roman" w:eastAsia="Times New Roman" w:hAnsi="Times New Roman" w:cs="Times New Roman"/>
          <w:color w:val="000000" w:themeColor="text1"/>
          <w:sz w:val="24"/>
          <w:lang w:eastAsia="hr-HR"/>
        </w:rPr>
        <w:t>.</w:t>
      </w:r>
    </w:p>
    <w:p w14:paraId="36C2302D" w14:textId="77777777" w:rsidR="006D43FC" w:rsidRDefault="006D43FC" w:rsidP="006D43FC">
      <w:pPr>
        <w:shd w:val="clear" w:color="auto" w:fill="FFE599" w:themeFill="accent4" w:themeFillTint="66"/>
        <w:tabs>
          <w:tab w:val="left" w:pos="5864"/>
        </w:tabs>
        <w:spacing w:after="0" w:line="360" w:lineRule="auto"/>
        <w:ind w:left="1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UPUTA ZA OZNAČAVANJE AROMATIZIRANIH PROIZVODA OD VINA </w:t>
      </w:r>
    </w:p>
    <w:p w14:paraId="52BEF96D" w14:textId="77777777" w:rsidR="006D43FC" w:rsidRDefault="006D43FC" w:rsidP="00EB0FE4">
      <w:pPr>
        <w:spacing w:line="24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373A497" w14:textId="771D66C5" w:rsidR="006D43FC" w:rsidRDefault="006D43FC" w:rsidP="006D43FC">
      <w:pPr>
        <w:spacing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Aromatizirani proizvod od vina koji je proizveden u Republici Hrvatskoj ili uvezen u Republiku Hrvatsku te se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hr-HR"/>
        </w:rPr>
        <w:t xml:space="preserve">stavlja na tržište Republike Hrvatske,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odnosno Europske unije mora biti označen u skladu s propisima Europske unije o označavanju aromatiziranog proizvoda od vina kao i propisa o informiranju potrošača o hrani. </w:t>
      </w:r>
    </w:p>
    <w:p w14:paraId="067DEE1B" w14:textId="77777777" w:rsidR="006D43FC" w:rsidRDefault="006D43FC" w:rsidP="006D43FC">
      <w:pPr>
        <w:spacing w:after="12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8242C98" w14:textId="77777777" w:rsidR="006D43FC" w:rsidRDefault="006D43FC" w:rsidP="006D43FC">
      <w:pPr>
        <w:shd w:val="clear" w:color="auto" w:fill="FFF2CC" w:themeFill="accent4" w:themeFillTint="33"/>
        <w:spacing w:line="247" w:lineRule="auto"/>
        <w:ind w:left="10" w:hanging="1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222222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222222"/>
          <w:lang w:eastAsia="hr-HR"/>
        </w:rPr>
        <w:t>OBVEZNI PODACI</w:t>
      </w:r>
    </w:p>
    <w:p w14:paraId="0ECF9232" w14:textId="77777777" w:rsidR="006D43FC" w:rsidRDefault="006D43FC" w:rsidP="006D43FC">
      <w:pPr>
        <w:spacing w:line="24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Obvezni podaci na etiketi navode se neizbrisivim tiskom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u istom vidnom polju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i to na način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da ih je moguće istovremeno pročitati bez okretanja boce. </w:t>
      </w:r>
    </w:p>
    <w:p w14:paraId="4C284CDF" w14:textId="75CA5474" w:rsidR="006D43FC" w:rsidRDefault="006D43FC" w:rsidP="006D43FC">
      <w:pPr>
        <w:spacing w:line="24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Moraju biti otisnuti na ambalaži ili na etiketi tako da budu jasno čitljivi, i to slovima čija je visina jednaka ili veća od 1,2 mm.</w:t>
      </w:r>
    </w:p>
    <w:p w14:paraId="4119F681" w14:textId="77777777" w:rsidR="006D43FC" w:rsidRPr="00327767" w:rsidRDefault="006D43FC" w:rsidP="00327767">
      <w:pPr>
        <w:spacing w:line="247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hr-HR"/>
        </w:rPr>
      </w:pPr>
      <w:r w:rsidRPr="00327767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hr-HR"/>
        </w:rPr>
        <w:t>Obvezni podaci u istom vidnom polju:</w:t>
      </w:r>
    </w:p>
    <w:p w14:paraId="2D02E1DA" w14:textId="068849DA" w:rsidR="00C30789" w:rsidRPr="00327767" w:rsidRDefault="006D43FC" w:rsidP="00327767">
      <w:pPr>
        <w:pStyle w:val="Odlomakpopisa"/>
        <w:numPr>
          <w:ilvl w:val="0"/>
          <w:numId w:val="2"/>
        </w:numPr>
        <w:shd w:val="clear" w:color="auto" w:fill="FFFFCC"/>
        <w:spacing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30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Naziv aromatiziranog proizvoda od vina</w:t>
      </w:r>
    </w:p>
    <w:p w14:paraId="104A9471" w14:textId="77777777" w:rsidR="006D43FC" w:rsidRDefault="006D43FC" w:rsidP="00327767">
      <w:pPr>
        <w:spacing w:line="24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Aromatizirani proizvodi od vina klasificirani su u sljedeće kategorije:</w:t>
      </w:r>
    </w:p>
    <w:p w14:paraId="182D7A76" w14:textId="77777777" w:rsidR="006D43FC" w:rsidRDefault="006D43FC" w:rsidP="006D43FC">
      <w:pPr>
        <w:spacing w:line="24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(a)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aromatizirana vina;</w:t>
      </w:r>
    </w:p>
    <w:p w14:paraId="23BFB851" w14:textId="77777777" w:rsidR="006D43FC" w:rsidRDefault="006D43FC" w:rsidP="006D43FC">
      <w:pPr>
        <w:spacing w:line="24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(b)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aromatizirana pića na bazi vina;</w:t>
      </w:r>
    </w:p>
    <w:p w14:paraId="0D0EBECA" w14:textId="77777777" w:rsidR="006D43FC" w:rsidRDefault="006D43FC" w:rsidP="006D43FC">
      <w:pPr>
        <w:spacing w:line="24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(c)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aromatizirani kokteli na bazi vina.</w:t>
      </w:r>
    </w:p>
    <w:p w14:paraId="09BA0A2D" w14:textId="571FA0D3" w:rsidR="006D43FC" w:rsidRDefault="006D43FC" w:rsidP="006D43FC">
      <w:pPr>
        <w:spacing w:line="24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Naziv aromatiziranog proizvoda od vina u skladu je s </w:t>
      </w:r>
      <w:r w:rsidR="00EC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odgovarajućim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naziv</w:t>
      </w:r>
      <w:r w:rsidR="00227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Priloga II točke C. Uredbe 251/2014.</w:t>
      </w:r>
    </w:p>
    <w:p w14:paraId="345F9ABC" w14:textId="77777777" w:rsidR="00CA630A" w:rsidRPr="001250A7" w:rsidRDefault="00CA630A" w:rsidP="00CA630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250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Nazivi aromatiziranih proizvoda od vina koji su u Prilogu II. Uredbe (EU) br. 251/2014 navedeni u kurzivu prilikom označivanja se ne prevode. </w:t>
      </w:r>
    </w:p>
    <w:p w14:paraId="41251C11" w14:textId="1AB0407C" w:rsidR="006D43FC" w:rsidRDefault="006D43FC" w:rsidP="006D43FC">
      <w:pPr>
        <w:spacing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Ako naziv aromatiziranog proizvoda ne postoji u navedenom </w:t>
      </w:r>
      <w:r w:rsidR="00A372ED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rilogu treba navesti opisni naziv.</w:t>
      </w:r>
    </w:p>
    <w:p w14:paraId="47B28919" w14:textId="17556123" w:rsidR="006D43FC" w:rsidRDefault="006D43FC" w:rsidP="006D43FC">
      <w:pPr>
        <w:spacing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Naziv aromatiziranog proizvoda se ne smije zamijeniti nazivom koji je zaštićen pravima intelektualnog vlasništva, nazivom robne marke.</w:t>
      </w:r>
    </w:p>
    <w:p w14:paraId="27426484" w14:textId="77777777" w:rsidR="006D43FC" w:rsidRDefault="006D43FC" w:rsidP="006D43FC">
      <w:pPr>
        <w:spacing w:line="24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Aromatizirani proizvod od vina može biti označen fantazijskim imenom no to ime ne smije dovoditi potrošača u zabludu. </w:t>
      </w:r>
    </w:p>
    <w:p w14:paraId="574E18A7" w14:textId="32C40907" w:rsidR="00E334D4" w:rsidRDefault="00E334D4" w:rsidP="00C2016F">
      <w:pPr>
        <w:spacing w:line="24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hr-HR"/>
        </w:rPr>
      </w:pPr>
      <w:r w:rsidRPr="003C3E3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Nazivi aromatiziranih proizvoda od vina mogu se dopuniti ili zamijeniti oznakom zemljopisnog podrijetla aromatiziranih proizvoda od vina zaštićenih na temelju Uredbe (EU) br. 1151/2012. </w:t>
      </w:r>
    </w:p>
    <w:p w14:paraId="4CF5FF1C" w14:textId="77777777" w:rsidR="00C2016F" w:rsidRPr="00C2016F" w:rsidRDefault="00C2016F" w:rsidP="00C2016F">
      <w:pPr>
        <w:spacing w:line="24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hr-HR"/>
        </w:rPr>
      </w:pPr>
    </w:p>
    <w:p w14:paraId="1F306ECA" w14:textId="68DFF314" w:rsidR="008C3988" w:rsidRPr="008C3988" w:rsidRDefault="006D43FC" w:rsidP="008C3988">
      <w:pPr>
        <w:pStyle w:val="Odlomakpopisa"/>
        <w:numPr>
          <w:ilvl w:val="0"/>
          <w:numId w:val="2"/>
        </w:numPr>
        <w:shd w:val="clear" w:color="auto" w:fill="FFFFCC"/>
        <w:spacing w:before="120"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8C3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Za aromatizirane proizvode od vina sa zaštićenom oznakom zemljopisnog podrijetla mora se navesti sljedeće:</w:t>
      </w:r>
    </w:p>
    <w:p w14:paraId="3F8FED8D" w14:textId="159C206B" w:rsidR="006D43FC" w:rsidRDefault="006D43FC" w:rsidP="006A76C8">
      <w:pPr>
        <w:spacing w:before="120" w:line="247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izraz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>zaštićena oznaka zemljopisnog podrijetla</w:t>
      </w:r>
      <w:r w:rsidR="006A76C8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(ZOZP)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i </w:t>
      </w:r>
    </w:p>
    <w:p w14:paraId="470BFB0F" w14:textId="77777777" w:rsidR="003C3E3E" w:rsidRDefault="006D43FC" w:rsidP="003C3E3E">
      <w:pPr>
        <w:spacing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>naziv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zaštićene oznake zemljopisnog podrijetla.</w:t>
      </w:r>
    </w:p>
    <w:p w14:paraId="7C16F8D7" w14:textId="31AB49F0" w:rsidR="006D43FC" w:rsidRDefault="006D43FC" w:rsidP="003C3E3E">
      <w:pPr>
        <w:spacing w:line="24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U Republici Hrvatskoj zaštićen je samo jedan aromatizirani proizvod od vina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Samoborski bermet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je klasificiran 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kategoriju </w:t>
      </w:r>
      <w:r>
        <w:rPr>
          <w:rFonts w:ascii="Times New Roman" w:hAnsi="Times New Roman" w:cs="Times New Roman"/>
          <w:b/>
          <w:sz w:val="24"/>
          <w:szCs w:val="24"/>
        </w:rPr>
        <w:t>aromatizirano piće na bazi vina.</w:t>
      </w:r>
    </w:p>
    <w:p w14:paraId="2E274D0E" w14:textId="77777777" w:rsidR="00CE33ED" w:rsidRDefault="00CE33ED" w:rsidP="006D43FC">
      <w:pPr>
        <w:rPr>
          <w:rFonts w:ascii="Times New Roman" w:hAnsi="Times New Roman" w:cs="Times New Roman"/>
          <w:b/>
          <w:sz w:val="24"/>
          <w:szCs w:val="24"/>
        </w:rPr>
      </w:pPr>
    </w:p>
    <w:p w14:paraId="253F9106" w14:textId="77777777" w:rsidR="00CE33ED" w:rsidRDefault="00CE33ED" w:rsidP="00CE33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250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Naziv oznake zemljopisnog podrijetla aromatiziranih proizvoda od vina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navodi se na etiketi </w:t>
      </w:r>
      <w:r w:rsidRPr="001250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jeziku ili jezicima na kojima je registriran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F21E12D" w14:textId="4192FF9B" w:rsidR="00B854E3" w:rsidRPr="00437A05" w:rsidRDefault="00CE33ED" w:rsidP="00437A0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250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je naziv oznake zemljopisnog podrijetla aromatiziranih proizvoda od vina napisan nelatiničnim slovima, može se navesti i na jednom ili više službenih jezika Unije.</w:t>
      </w:r>
    </w:p>
    <w:p w14:paraId="1CC6E6BE" w14:textId="128E8C90" w:rsidR="006D43FC" w:rsidRDefault="006D43FC" w:rsidP="006D43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>Zaštićena oznaka zemljopisnog podrijetla aromatiziranog proizvoda od vina može se označiti simbolom Unije</w:t>
      </w:r>
    </w:p>
    <w:p w14:paraId="158EC7D7" w14:textId="3F31B158" w:rsidR="006D43FC" w:rsidRPr="0096745F" w:rsidRDefault="006D43FC" w:rsidP="006D43FC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r-HR"/>
        </w:rPr>
      </w:pPr>
      <w:r>
        <w:rPr>
          <w:b/>
          <w:noProof/>
          <w:lang w:eastAsia="hr-HR"/>
        </w:rPr>
        <w:drawing>
          <wp:inline distT="0" distB="0" distL="0" distR="0" wp14:anchorId="29009E5A" wp14:editId="16EA8D0C">
            <wp:extent cx="904875" cy="857250"/>
            <wp:effectExtent l="0" t="0" r="9525" b="0"/>
            <wp:docPr id="8767259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53B27" w14:textId="77777777" w:rsidR="006D43FC" w:rsidRPr="0096745F" w:rsidRDefault="006D43FC" w:rsidP="006D43FC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r-HR"/>
        </w:rPr>
      </w:pPr>
      <w:r w:rsidRPr="0096745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r-HR"/>
        </w:rPr>
        <w:t>(Izvor: Delegirana Uredba Komisije (EU) br. 664/2014, Prilog)</w:t>
      </w:r>
    </w:p>
    <w:p w14:paraId="0FC17F5F" w14:textId="3BABE91C" w:rsidR="009D0C75" w:rsidRPr="009D0C75" w:rsidRDefault="006D43FC" w:rsidP="009D0C75">
      <w:pPr>
        <w:shd w:val="clear" w:color="auto" w:fill="E7E6E6" w:themeFill="background2"/>
        <w:spacing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Aromatizirani proizvod od vina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hr-HR"/>
        </w:rPr>
        <w:t>ne dopunju</w:t>
      </w:r>
      <w:r w:rsidR="003D565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hr-HR"/>
        </w:rPr>
        <w:t>je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hr-HR"/>
        </w:rPr>
        <w:t xml:space="preserve"> se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zaštićen</w:t>
      </w:r>
      <w:r w:rsidR="003D565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oznak</w:t>
      </w:r>
      <w:r w:rsidR="003D565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m izvornosti ili zaštićen</w:t>
      </w:r>
      <w:r w:rsidR="003D565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m oznak</w:t>
      </w:r>
      <w:r w:rsidR="003D565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m zemljopisnog podrijetla za proizvode od vinove loze od kojih je aromatiziran</w:t>
      </w:r>
      <w:r w:rsidR="00F762B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p</w:t>
      </w:r>
      <w:r w:rsidR="00F762B0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roizvod od vina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proizveden.</w:t>
      </w:r>
    </w:p>
    <w:p w14:paraId="3143C256" w14:textId="72F86C02" w:rsidR="0096745F" w:rsidRPr="009D0C75" w:rsidRDefault="009D0C75" w:rsidP="009D0C75">
      <w:pPr>
        <w:shd w:val="clear" w:color="auto" w:fill="FFFFCC"/>
        <w:spacing w:after="0" w:line="249" w:lineRule="auto"/>
        <w:ind w:left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9D0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</w:t>
      </w:r>
      <w:r w:rsidR="006D43FC" w:rsidRPr="009D0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Stvarna alkoholna jakost po volumenu </w:t>
      </w:r>
    </w:p>
    <w:p w14:paraId="52B9D107" w14:textId="7F8FE6F7" w:rsidR="006D43FC" w:rsidRDefault="006D43FC" w:rsidP="009D0C75">
      <w:pPr>
        <w:spacing w:before="120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hr-HR"/>
        </w:rPr>
        <w:t xml:space="preserve">Stvarna alkoholna jakost se navodi kao volumni postotak, u cijelim postotcima ili polovicama postotaka (npr. 12,0 % vol. ili 12,5 % vol.) </w:t>
      </w:r>
    </w:p>
    <w:p w14:paraId="3D94E298" w14:textId="77777777" w:rsidR="006D43FC" w:rsidRDefault="006D43FC" w:rsidP="006D43FC">
      <w:pPr>
        <w:spacing w:line="249" w:lineRule="auto"/>
        <w:ind w:left="11" w:hanging="11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hr-HR"/>
        </w:rPr>
        <w:t xml:space="preserve">- iza brojčanog podatka o alkoholnoj jakosti slijedi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znak „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% vol.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”, a mogu joj prethoditi riječi „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stvarna alkoholna jakost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”, „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stvarni alkohol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” ili „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alk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”- navedena stvarna alkoholna jakost smije odstupati najviše 0,5 % vol. od jakosti koja se utvrdi analizom. </w:t>
      </w:r>
    </w:p>
    <w:p w14:paraId="13C5AE06" w14:textId="77777777" w:rsidR="006D43FC" w:rsidRDefault="006D43FC" w:rsidP="006D43FC">
      <w:pPr>
        <w:spacing w:line="249" w:lineRule="auto"/>
        <w:ind w:left="11" w:hanging="11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Veličina slova i brojki navedene stvarne alkoholne jakosti moraju biti označeni u sljedećim veličinama: </w:t>
      </w:r>
    </w:p>
    <w:p w14:paraId="21B1D6A0" w14:textId="77777777" w:rsidR="006D43FC" w:rsidRDefault="006D43FC" w:rsidP="006D43FC">
      <w:pPr>
        <w:spacing w:after="12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najmanje 5 mm na posudama čiji je obujam veći od 1 litre; </w:t>
      </w:r>
    </w:p>
    <w:p w14:paraId="3E8385AD" w14:textId="77777777" w:rsidR="006D43FC" w:rsidRDefault="006D43FC" w:rsidP="006D43FC">
      <w:pPr>
        <w:spacing w:after="12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najmanje 3 mm na posudama čiji je obujam veći od 0,2 litre, ali jednak ili manji od 1 litre; - </w:t>
      </w:r>
    </w:p>
    <w:p w14:paraId="3FE36544" w14:textId="7F1A6D34" w:rsidR="00ED3680" w:rsidRDefault="006D43FC" w:rsidP="0096745F">
      <w:pPr>
        <w:spacing w:line="249" w:lineRule="auto"/>
        <w:ind w:left="11" w:hanging="11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- najmanje 2 mm na posudama čiji je obujam jednak ili manji od 0,2 litre.</w:t>
      </w:r>
    </w:p>
    <w:p w14:paraId="2312ACBE" w14:textId="77777777" w:rsidR="006D43FC" w:rsidRDefault="006D43FC" w:rsidP="006D43FC">
      <w:pPr>
        <w:shd w:val="clear" w:color="auto" w:fill="FFFFCC"/>
        <w:spacing w:after="0" w:line="249" w:lineRule="auto"/>
        <w:ind w:left="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4. Neto količina</w:t>
      </w:r>
    </w:p>
    <w:p w14:paraId="1E79AC2C" w14:textId="0FC67753" w:rsidR="006D43FC" w:rsidRDefault="006D43FC" w:rsidP="0096745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- navodi se u litrama, centilitrima ili mililitrima. Broj i </w:t>
      </w:r>
      <w:r w:rsidR="00ED7E29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mjerna </w:t>
      </w:r>
      <w:r w:rsidR="00A32F1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jedinica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navode se zajedno.</w:t>
      </w:r>
    </w:p>
    <w:p w14:paraId="3CCEE1D6" w14:textId="5C4A179D" w:rsidR="006D43FC" w:rsidRDefault="006D43FC" w:rsidP="006D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- oznake brojeva kojima se na </w:t>
      </w:r>
      <w:r w:rsidR="00426427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pret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pakovini navodi nazivna količina punjenja moraju biti označen</w:t>
      </w:r>
      <w:r w:rsidR="001C5CA4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e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u sljedećim veličinama:</w:t>
      </w:r>
    </w:p>
    <w:p w14:paraId="67BA9E04" w14:textId="70F95D96" w:rsidR="006D43FC" w:rsidRDefault="006D43FC" w:rsidP="006D43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najmanje 6 mm na </w:t>
      </w:r>
      <w:r w:rsidR="003E0167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pret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pakovinama nazivne količine veće od 1 litre;</w:t>
      </w:r>
    </w:p>
    <w:p w14:paraId="7D4CE008" w14:textId="49F44545" w:rsidR="006D43FC" w:rsidRDefault="006D43FC" w:rsidP="006D43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najmanje 4 mm na </w:t>
      </w:r>
      <w:r w:rsidR="003E0167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pret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pakovinama nazivne količine od 0,2 litre do 1 litre;</w:t>
      </w:r>
    </w:p>
    <w:p w14:paraId="0D5CA1B7" w14:textId="4888EB29" w:rsidR="00C01545" w:rsidRDefault="006D43FC" w:rsidP="00C01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najmanje 3 mm na </w:t>
      </w:r>
      <w:r w:rsidR="003E0167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pret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pakovinama nazivne količine od 0,05 litara do 0,2 litre;</w:t>
      </w:r>
    </w:p>
    <w:p w14:paraId="7567C81F" w14:textId="77777777" w:rsidR="00C01545" w:rsidRDefault="00C01545" w:rsidP="00C015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</w:p>
    <w:p w14:paraId="4CFAF8D5" w14:textId="386E18C5" w:rsidR="00E75881" w:rsidRPr="008115ED" w:rsidRDefault="00926C88" w:rsidP="008115ED">
      <w:pPr>
        <w:shd w:val="clear" w:color="auto" w:fill="FFFFCC"/>
        <w:spacing w:after="0" w:line="249" w:lineRule="auto"/>
        <w:ind w:left="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811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5</w:t>
      </w:r>
      <w:r w:rsidR="00C01545" w:rsidRPr="00811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 Nutritivna deklaracija</w:t>
      </w:r>
    </w:p>
    <w:p w14:paraId="2CB89FA3" w14:textId="77777777" w:rsidR="008115ED" w:rsidRPr="008115ED" w:rsidRDefault="008115ED" w:rsidP="00E8770E">
      <w:pPr>
        <w:spacing w:after="0" w:line="250" w:lineRule="auto"/>
        <w:ind w:left="11" w:hanging="11"/>
        <w:jc w:val="both"/>
        <w:rPr>
          <w:rFonts w:ascii="Times New Roman" w:eastAsia="Calibri" w:hAnsi="Times New Roman" w:cs="Times New Roman"/>
          <w:color w:val="FF0000"/>
          <w:kern w:val="2"/>
          <w:sz w:val="16"/>
          <w:szCs w:val="16"/>
          <w14:ligatures w14:val="standardContextual"/>
        </w:rPr>
      </w:pPr>
    </w:p>
    <w:p w14:paraId="4424997E" w14:textId="0AD51CA5" w:rsidR="00C01545" w:rsidRPr="00C01545" w:rsidRDefault="00C01545" w:rsidP="00E8770E">
      <w:pPr>
        <w:spacing w:line="250" w:lineRule="auto"/>
        <w:ind w:left="11" w:hanging="11"/>
        <w:jc w:val="both"/>
        <w:rPr>
          <w:rFonts w:ascii="Times New Roman" w:eastAsia="Calibri" w:hAnsi="Times New Roman" w:cs="Times New Roman"/>
          <w:color w:val="FF0000"/>
          <w:kern w:val="2"/>
          <w:sz w:val="24"/>
          <w:szCs w:val="24"/>
          <w14:ligatures w14:val="standardContextual"/>
        </w:rPr>
      </w:pPr>
      <w:r w:rsidRPr="00C01545">
        <w:rPr>
          <w:rFonts w:ascii="Times New Roman" w:eastAsia="Calibri" w:hAnsi="Times New Roman" w:cs="Times New Roman"/>
          <w:color w:val="FF0000"/>
          <w:kern w:val="2"/>
          <w:sz w:val="24"/>
          <w:szCs w:val="24"/>
          <w14:ligatures w14:val="standardContextual"/>
        </w:rPr>
        <w:t xml:space="preserve">Primjenjivo od 8. prosinca 2023. </w:t>
      </w:r>
    </w:p>
    <w:p w14:paraId="4B2143F3" w14:textId="77777777" w:rsidR="00C01545" w:rsidRPr="00C01545" w:rsidRDefault="00C01545" w:rsidP="00E8770E">
      <w:pP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Nutritivna deklaracija prezentira se u obliku tablice i sadrži sljedeće podatke:</w:t>
      </w:r>
    </w:p>
    <w:p w14:paraId="56389E90" w14:textId="16FF382A" w:rsidR="00C01545" w:rsidRPr="00C01545" w:rsidRDefault="00C01545" w:rsidP="00C01545">
      <w:pP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- energetsku vrijednost</w:t>
      </w:r>
      <w:r w:rsidR="00E8770E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/energiju</w:t>
      </w:r>
      <w:r w:rsidR="00A56E20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</w:t>
      </w:r>
      <w:r w:rsidR="00295D71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(E)</w:t>
      </w: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i</w:t>
      </w:r>
    </w:p>
    <w:p w14:paraId="5527D99F" w14:textId="07E59EEB" w:rsidR="00C01545" w:rsidRPr="00C01545" w:rsidRDefault="00C01545" w:rsidP="00C01545">
      <w:pP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lastRenderedPageBreak/>
        <w:t>- količinu hranjivih tvari</w:t>
      </w:r>
      <w:r w:rsidR="00354192" w:rsidRPr="00354192">
        <w:t xml:space="preserve"> </w:t>
      </w:r>
      <w:r w:rsidR="00B755B8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(</w:t>
      </w:r>
      <w:r w:rsidR="00354192" w:rsidRPr="00354192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količina masti, zasićenih masnih kiselina, šećera i soli</w:t>
      </w:r>
      <w:r w:rsidR="00B755B8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).</w:t>
      </w:r>
    </w:p>
    <w:p w14:paraId="17E81C84" w14:textId="5CAEF6BA" w:rsidR="00C01545" w:rsidRPr="00C01545" w:rsidRDefault="00C01545" w:rsidP="00C01545">
      <w:pP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U slučaj kad</w:t>
      </w:r>
      <w:r w:rsidR="002C4504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a</w:t>
      </w: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zbog ograničenja prostora na etiketi nije moguće navođenje nutritivnih vrijednosti u tabličnom obliku, navode se u linearnom obliku.</w:t>
      </w:r>
    </w:p>
    <w:p w14:paraId="3E9AB750" w14:textId="1A0F4A36" w:rsidR="00C01545" w:rsidRDefault="00C01545" w:rsidP="00C01545">
      <w:pP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Hranjive tvari izražavaju se u </w:t>
      </w:r>
      <w:r w:rsidR="006A7142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mjernim jedinicama za energiju</w:t>
      </w:r>
      <w:r w:rsidR="00BB7BC2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(kilodžuli</w:t>
      </w:r>
      <w:r w:rsidR="00A37583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(kJ) i kilokalorije (kcal)</w:t>
      </w:r>
      <w:r w:rsidR="00E67ACA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i masu </w:t>
      </w:r>
      <w:r w:rsidR="00A37583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(</w:t>
      </w: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grami (g) na 100 ml</w:t>
      </w:r>
      <w:r w:rsidR="00E301C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)</w:t>
      </w: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i dodatno se mogu izraziti po obroku/jedinici konzumacije proizvoda.</w:t>
      </w:r>
    </w:p>
    <w:p w14:paraId="50775D37" w14:textId="77777777" w:rsidR="00C01545" w:rsidRPr="00C01545" w:rsidRDefault="00C01545" w:rsidP="00C01545">
      <w:pPr>
        <w:spacing w:line="25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b/>
          <w:bCs/>
          <w:color w:val="000000"/>
          <w:sz w:val="24"/>
          <w:szCs w:val="22"/>
          <w:lang w:eastAsia="hr-HR"/>
        </w:rPr>
        <w:t>Redoslijed prezentiranja nutritivnih vrijednosti navedenih na etiketi:</w:t>
      </w:r>
    </w:p>
    <w:p w14:paraId="0E3FE911" w14:textId="77777777" w:rsidR="00C01545" w:rsidRPr="00C01545" w:rsidRDefault="00C01545" w:rsidP="00C01545">
      <w:pP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Svi obvezni elementi moraju biti navedeni redoslijedom navedenim u članku 34. Uredbe (EU) br. 1169/2011, uključujući i nulte vrijednosti.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C01545" w:rsidRPr="00C01545" w14:paraId="14F12602" w14:textId="77777777" w:rsidTr="0090518C">
        <w:tc>
          <w:tcPr>
            <w:tcW w:w="4531" w:type="dxa"/>
          </w:tcPr>
          <w:p w14:paraId="44DCDBBC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</w:p>
        </w:tc>
        <w:tc>
          <w:tcPr>
            <w:tcW w:w="1701" w:type="dxa"/>
          </w:tcPr>
          <w:p w14:paraId="67E69BBA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na 100g/ml</w:t>
            </w:r>
          </w:p>
        </w:tc>
      </w:tr>
      <w:tr w:rsidR="00C01545" w:rsidRPr="00C01545" w14:paraId="7EBF2DBE" w14:textId="77777777" w:rsidTr="0090518C">
        <w:tc>
          <w:tcPr>
            <w:tcW w:w="4531" w:type="dxa"/>
          </w:tcPr>
          <w:p w14:paraId="024BE2BD" w14:textId="593E7376" w:rsidR="00C01545" w:rsidRPr="00C01545" w:rsidRDefault="00CA2B90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Energetska vrijednost/e</w:t>
            </w:r>
            <w:r w:rsidR="00C01545"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nergija</w:t>
            </w:r>
          </w:p>
        </w:tc>
        <w:tc>
          <w:tcPr>
            <w:tcW w:w="1701" w:type="dxa"/>
          </w:tcPr>
          <w:p w14:paraId="34460F21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kJ/kcal</w:t>
            </w:r>
          </w:p>
        </w:tc>
      </w:tr>
      <w:tr w:rsidR="00C01545" w:rsidRPr="00C01545" w14:paraId="403783D1" w14:textId="77777777" w:rsidTr="0090518C">
        <w:tc>
          <w:tcPr>
            <w:tcW w:w="4531" w:type="dxa"/>
          </w:tcPr>
          <w:p w14:paraId="074AD12E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Masti</w:t>
            </w:r>
          </w:p>
        </w:tc>
        <w:tc>
          <w:tcPr>
            <w:tcW w:w="1701" w:type="dxa"/>
          </w:tcPr>
          <w:p w14:paraId="5C478EA0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g</w:t>
            </w:r>
          </w:p>
        </w:tc>
      </w:tr>
      <w:tr w:rsidR="00C01545" w:rsidRPr="00C01545" w14:paraId="3E785B61" w14:textId="77777777" w:rsidTr="0090518C">
        <w:tc>
          <w:tcPr>
            <w:tcW w:w="4531" w:type="dxa"/>
          </w:tcPr>
          <w:p w14:paraId="2CC8ADC9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Od kojih zasićene masne kiseline</w:t>
            </w:r>
          </w:p>
        </w:tc>
        <w:tc>
          <w:tcPr>
            <w:tcW w:w="1701" w:type="dxa"/>
          </w:tcPr>
          <w:p w14:paraId="29BFCF17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g</w:t>
            </w:r>
          </w:p>
        </w:tc>
      </w:tr>
      <w:tr w:rsidR="00C01545" w:rsidRPr="00C01545" w14:paraId="379F06A8" w14:textId="77777777" w:rsidTr="0090518C">
        <w:tc>
          <w:tcPr>
            <w:tcW w:w="4531" w:type="dxa"/>
          </w:tcPr>
          <w:p w14:paraId="2A5670A8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Ugljikohidrati</w:t>
            </w:r>
          </w:p>
        </w:tc>
        <w:tc>
          <w:tcPr>
            <w:tcW w:w="1701" w:type="dxa"/>
          </w:tcPr>
          <w:p w14:paraId="512C9D65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g</w:t>
            </w:r>
          </w:p>
        </w:tc>
      </w:tr>
      <w:tr w:rsidR="00C01545" w:rsidRPr="00C01545" w14:paraId="492B4A4C" w14:textId="77777777" w:rsidTr="0090518C">
        <w:tc>
          <w:tcPr>
            <w:tcW w:w="4531" w:type="dxa"/>
          </w:tcPr>
          <w:p w14:paraId="6ACF2223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Od kojih šećer</w:t>
            </w:r>
          </w:p>
        </w:tc>
        <w:tc>
          <w:tcPr>
            <w:tcW w:w="1701" w:type="dxa"/>
          </w:tcPr>
          <w:p w14:paraId="275D8104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g</w:t>
            </w:r>
          </w:p>
        </w:tc>
      </w:tr>
      <w:tr w:rsidR="00C01545" w:rsidRPr="00C01545" w14:paraId="44B854D8" w14:textId="77777777" w:rsidTr="0090518C">
        <w:tc>
          <w:tcPr>
            <w:tcW w:w="4531" w:type="dxa"/>
          </w:tcPr>
          <w:p w14:paraId="1CCE2944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Bjelančevine</w:t>
            </w:r>
          </w:p>
        </w:tc>
        <w:tc>
          <w:tcPr>
            <w:tcW w:w="1701" w:type="dxa"/>
          </w:tcPr>
          <w:p w14:paraId="2C11DF82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g</w:t>
            </w:r>
          </w:p>
        </w:tc>
      </w:tr>
      <w:tr w:rsidR="00C01545" w:rsidRPr="00C01545" w14:paraId="06C5C35E" w14:textId="77777777" w:rsidTr="0090518C">
        <w:tc>
          <w:tcPr>
            <w:tcW w:w="4531" w:type="dxa"/>
          </w:tcPr>
          <w:p w14:paraId="6E9BBB68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Sol</w:t>
            </w:r>
          </w:p>
        </w:tc>
        <w:tc>
          <w:tcPr>
            <w:tcW w:w="1701" w:type="dxa"/>
          </w:tcPr>
          <w:p w14:paraId="677175EC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  <w:r w:rsidRPr="00C0154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  <w:t>g</w:t>
            </w:r>
          </w:p>
        </w:tc>
      </w:tr>
      <w:tr w:rsidR="00C01545" w:rsidRPr="00C01545" w14:paraId="5052CBBE" w14:textId="77777777" w:rsidTr="0090518C">
        <w:tc>
          <w:tcPr>
            <w:tcW w:w="4531" w:type="dxa"/>
          </w:tcPr>
          <w:p w14:paraId="6BE49E73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</w:p>
        </w:tc>
        <w:tc>
          <w:tcPr>
            <w:tcW w:w="1701" w:type="dxa"/>
          </w:tcPr>
          <w:p w14:paraId="3C9F8F8C" w14:textId="77777777" w:rsidR="00C01545" w:rsidRPr="00C01545" w:rsidRDefault="00C01545" w:rsidP="00C01545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/>
              </w:rPr>
            </w:pPr>
          </w:p>
        </w:tc>
      </w:tr>
    </w:tbl>
    <w:p w14:paraId="135F28B8" w14:textId="20C696FD" w:rsidR="00C01545" w:rsidRPr="00C01545" w:rsidRDefault="00C01545" w:rsidP="00C01545">
      <w:pPr>
        <w:spacing w:line="25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i/>
          <w:iCs/>
          <w:color w:val="000000"/>
          <w:sz w:val="24"/>
          <w:szCs w:val="22"/>
          <w:lang w:eastAsia="hr-HR"/>
        </w:rPr>
        <w:t>(u skladu s Dodatkom XV Uredbe (EU) br. 1169/2011)</w:t>
      </w:r>
    </w:p>
    <w:p w14:paraId="44A9D583" w14:textId="77777777" w:rsidR="00C01545" w:rsidRPr="00C01545" w:rsidRDefault="00C01545" w:rsidP="00C01545">
      <w:pP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</w:p>
    <w:p w14:paraId="4270E50C" w14:textId="47E9FA15" w:rsidR="00C01545" w:rsidRPr="00C01545" w:rsidRDefault="00C01545" w:rsidP="001D7B36">
      <w:pPr>
        <w:shd w:val="clear" w:color="auto" w:fill="E7E6E6" w:themeFill="background2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Nutritivne vrijednosti u skladu s odredbama članka 31. </w:t>
      </w:r>
      <w:r w:rsidR="00641C20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stavka </w:t>
      </w: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4</w:t>
      </w:r>
      <w:r w:rsidR="00641C20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. </w:t>
      </w: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Uredbe (EU) br. 1169/2011 su, u odnosu na svaki pojedini slučaj, prosječne vrijednosti koje se temelje na:</w:t>
      </w:r>
    </w:p>
    <w:p w14:paraId="000FCAC4" w14:textId="2D79121D" w:rsidR="00C01545" w:rsidRPr="00C01545" w:rsidRDefault="00C01545" w:rsidP="001D7B36">
      <w:pPr>
        <w:shd w:val="clear" w:color="auto" w:fill="E7E6E6" w:themeFill="background2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- proizvođačevoj analizi</w:t>
      </w:r>
      <w:r w:rsidR="00927EBF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aromatiziranog proizvoda</w:t>
      </w:r>
      <w:r w:rsidR="00351163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od</w:t>
      </w: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vina</w:t>
      </w:r>
    </w:p>
    <w:p w14:paraId="78E266AA" w14:textId="77777777" w:rsidR="00C01545" w:rsidRPr="00C01545" w:rsidRDefault="00C01545" w:rsidP="001D7B36">
      <w:pPr>
        <w:shd w:val="clear" w:color="auto" w:fill="E7E6E6" w:themeFill="background2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- izračunu iz poznatih ili stvarnih prosječnih vrijednosti upotrijebljenih sastojaka ili</w:t>
      </w:r>
    </w:p>
    <w:p w14:paraId="20898112" w14:textId="77777777" w:rsidR="00C01545" w:rsidRDefault="00C01545" w:rsidP="001D7B36">
      <w:pPr>
        <w:shd w:val="clear" w:color="auto" w:fill="E7E6E6" w:themeFill="background2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- izračunu iz opće utvrđenih i prihvaćenih podataka.</w:t>
      </w:r>
    </w:p>
    <w:p w14:paraId="562953A6" w14:textId="438F1F44" w:rsidR="00C01545" w:rsidRPr="007115E2" w:rsidRDefault="00C01545" w:rsidP="007115E2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U slučaju kad potpunu nutritivnu deklaraciju nije moguće na etiketi prikazati tablično, odnosno linearno, obvezne nutritivne vrijednosti moguće je navesti u elektroničkom obliku </w:t>
      </w:r>
      <w:r w:rsidR="00E2323A"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na etiketi ili na oznaci koja je na nju pričvršćena</w:t>
      </w: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, </w:t>
      </w:r>
      <w:r w:rsidRPr="0008729F">
        <w:rPr>
          <w:rFonts w:ascii="Times New Roman" w:eastAsia="Times New Roman" w:hAnsi="Times New Roman" w:cs="Times New Roman"/>
          <w:i/>
          <w:iCs/>
          <w:color w:val="000000"/>
          <w:sz w:val="24"/>
          <w:szCs w:val="22"/>
          <w:lang w:eastAsia="hr-HR"/>
        </w:rPr>
        <w:t xml:space="preserve">a </w:t>
      </w:r>
      <w:r w:rsidRPr="00B71587">
        <w:rPr>
          <w:rFonts w:ascii="Times New Roman" w:eastAsia="Times New Roman" w:hAnsi="Times New Roman" w:cs="Times New Roman"/>
          <w:i/>
          <w:iCs/>
          <w:color w:val="000000"/>
          <w:sz w:val="24"/>
          <w:szCs w:val="22"/>
          <w:u w:val="single"/>
          <w:lang w:eastAsia="hr-HR"/>
        </w:rPr>
        <w:t>energetska vrijednost</w:t>
      </w:r>
      <w:r w:rsidR="001E0D95">
        <w:rPr>
          <w:rFonts w:ascii="Times New Roman" w:eastAsia="Times New Roman" w:hAnsi="Times New Roman" w:cs="Times New Roman"/>
          <w:i/>
          <w:iCs/>
          <w:color w:val="000000"/>
          <w:sz w:val="24"/>
          <w:szCs w:val="22"/>
          <w:u w:val="single"/>
          <w:lang w:eastAsia="hr-HR"/>
        </w:rPr>
        <w:t>/energija</w:t>
      </w:r>
      <w:r w:rsidRPr="00B71587">
        <w:rPr>
          <w:rFonts w:ascii="Times New Roman" w:eastAsia="Times New Roman" w:hAnsi="Times New Roman" w:cs="Times New Roman"/>
          <w:i/>
          <w:iCs/>
          <w:color w:val="000000"/>
          <w:sz w:val="24"/>
          <w:szCs w:val="22"/>
          <w:u w:val="single"/>
          <w:lang w:eastAsia="hr-HR"/>
        </w:rPr>
        <w:t xml:space="preserve"> (E) </w:t>
      </w:r>
      <w:r w:rsidR="00DB530B" w:rsidRPr="00B71587">
        <w:rPr>
          <w:rFonts w:ascii="Times New Roman" w:eastAsia="Times New Roman" w:hAnsi="Times New Roman" w:cs="Times New Roman"/>
          <w:i/>
          <w:iCs/>
          <w:color w:val="000000"/>
          <w:sz w:val="24"/>
          <w:szCs w:val="22"/>
          <w:u w:val="single"/>
          <w:lang w:eastAsia="hr-HR"/>
        </w:rPr>
        <w:t xml:space="preserve">u tom slučaju </w:t>
      </w:r>
      <w:r w:rsidRPr="00B715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2"/>
          <w:u w:val="single"/>
          <w:lang w:eastAsia="hr-HR"/>
        </w:rPr>
        <w:t>mora</w:t>
      </w:r>
      <w:r w:rsidRPr="00B71587">
        <w:rPr>
          <w:rFonts w:ascii="Times New Roman" w:eastAsia="Times New Roman" w:hAnsi="Times New Roman" w:cs="Times New Roman"/>
          <w:i/>
          <w:iCs/>
          <w:color w:val="000000"/>
          <w:sz w:val="24"/>
          <w:szCs w:val="22"/>
          <w:u w:val="single"/>
          <w:lang w:eastAsia="hr-HR"/>
        </w:rPr>
        <w:t xml:space="preserve"> biti prikazana na etiketi u istom vidnom polju kao i ostali obvezni podaci</w:t>
      </w: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.</w:t>
      </w:r>
    </w:p>
    <w:p w14:paraId="1BD20DEC" w14:textId="785AE98A" w:rsidR="00ED3680" w:rsidRDefault="00C01545" w:rsidP="00C01545">
      <w:pP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99425D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Pružanje informacija može se izvršiti</w:t>
      </w: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bilo kojim elektroničkim sredstvom, elektroničkim označavanjem ili sredstvima e-označavanja koji su dostupni putem crtičnog koda bilo koje vrste (QR, ostali 2D kodovi, barkod, boja, čip) koji povezuje s informacijama na mreži, a dostupan je potrošačima.</w:t>
      </w:r>
    </w:p>
    <w:p w14:paraId="67682067" w14:textId="77777777" w:rsidR="00985E6F" w:rsidRPr="00C01545" w:rsidRDefault="00985E6F" w:rsidP="00C01545">
      <w:pP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</w:p>
    <w:p w14:paraId="27BFF2BE" w14:textId="5F8D53F1" w:rsidR="00C01545" w:rsidRDefault="00926C88" w:rsidP="00C01545">
      <w:pPr>
        <w:shd w:val="clear" w:color="auto" w:fill="FFFFCC"/>
        <w:spacing w:line="250" w:lineRule="auto"/>
        <w:ind w:lef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6</w:t>
      </w:r>
      <w:r w:rsidR="00C01545" w:rsidRPr="00C01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 Popis sastojaka</w:t>
      </w:r>
    </w:p>
    <w:p w14:paraId="2386BB93" w14:textId="77777777" w:rsidR="00141250" w:rsidRPr="00141250" w:rsidRDefault="00141250" w:rsidP="00141250">
      <w:pPr>
        <w:spacing w:line="250" w:lineRule="auto"/>
        <w:ind w:left="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hr-HR"/>
        </w:rPr>
      </w:pPr>
    </w:p>
    <w:p w14:paraId="09D037B2" w14:textId="77777777" w:rsidR="00C01545" w:rsidRPr="00C01545" w:rsidRDefault="00C01545" w:rsidP="00141250">
      <w:pPr>
        <w:spacing w:line="249" w:lineRule="auto"/>
        <w:ind w:left="10" w:hanging="10"/>
        <w:jc w:val="both"/>
        <w:rPr>
          <w:rFonts w:ascii="Times New Roman" w:eastAsia="Calibri" w:hAnsi="Times New Roman" w:cs="Times New Roman"/>
          <w:color w:val="FF0000"/>
          <w:kern w:val="2"/>
          <w:sz w:val="24"/>
          <w:szCs w:val="24"/>
          <w14:ligatures w14:val="standardContextual"/>
        </w:rPr>
      </w:pPr>
      <w:bookmarkStart w:id="0" w:name="_Hlk144800063"/>
      <w:r w:rsidRPr="00C01545">
        <w:rPr>
          <w:rFonts w:ascii="Times New Roman" w:eastAsia="Calibri" w:hAnsi="Times New Roman" w:cs="Times New Roman"/>
          <w:color w:val="FF0000"/>
          <w:kern w:val="2"/>
          <w:sz w:val="24"/>
          <w:szCs w:val="24"/>
          <w14:ligatures w14:val="standardContextual"/>
        </w:rPr>
        <w:t xml:space="preserve">Primjenjivo od 8. prosinca 2023. </w:t>
      </w:r>
    </w:p>
    <w:bookmarkEnd w:id="0"/>
    <w:p w14:paraId="13F564E2" w14:textId="29D67B0F" w:rsidR="00C01545" w:rsidRPr="00C01545" w:rsidRDefault="003008A5" w:rsidP="00C01545">
      <w:pPr>
        <w:spacing w:line="249" w:lineRule="auto"/>
        <w:ind w:left="10" w:hanging="1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</w:t>
      </w:r>
      <w:r w:rsidR="00C01545"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opis sastojaka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</w:t>
      </w: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 etiketi </w:t>
      </w:r>
      <w:r w:rsidR="00C01545"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mora biti naslovljen ili mu mora prethoditi navod koji uključuje riječ </w:t>
      </w:r>
      <w:r w:rsidR="00C01545" w:rsidRPr="00C01545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„sastojci”</w:t>
      </w:r>
      <w:r w:rsidR="00C01545"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2D780623" w14:textId="3212516D" w:rsidR="00F16205" w:rsidRDefault="00C01545" w:rsidP="00CD7E32">
      <w:pPr>
        <w:spacing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01545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lastRenderedPageBreak/>
        <w:t>Popis sastojaka</w:t>
      </w: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mora uključivati sve sastojke navedene padajućim redoslijedom s obzirom na </w:t>
      </w:r>
      <w:r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masu koja je utvrđena u vrijeme njihove uporabe u proizvodnji.</w:t>
      </w:r>
    </w:p>
    <w:p w14:paraId="7958883A" w14:textId="49ABE278" w:rsidR="00F16205" w:rsidRPr="00DC0EA6" w:rsidRDefault="006A5473" w:rsidP="00CD7E32">
      <w:pPr>
        <w:spacing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A547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F16205" w:rsidRPr="006A547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Proizvodi od vinove loze koji se upotrebljavaju za proizvodnju aromatiziranog proizvoda od vina navode se na njegovu popisu sastojaka upotrebom izraza </w:t>
      </w:r>
      <w:r w:rsidR="00F16205" w:rsidRPr="006A547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„vino”</w:t>
      </w:r>
      <w:r w:rsidR="00F16205" w:rsidRPr="006A547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ili naziva određenih upotrijebljenih proizvoda od vinove loze. Nakon tih izraza odmah se u zagradama navode sastojci tih proizvoda od vinove loze u skladu s člankom 48.a Delegirane uredbe (EU) 2019/33.</w:t>
      </w:r>
    </w:p>
    <w:p w14:paraId="103A3395" w14:textId="09DD35D7" w:rsidR="00EB5A54" w:rsidRPr="00DC0EA6" w:rsidRDefault="00EB5A54" w:rsidP="00CD7E32">
      <w:pPr>
        <w:spacing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Izvan zagrada </w:t>
      </w:r>
      <w:r w:rsidR="008C6D6C"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mogu se navesti sljedeći </w:t>
      </w:r>
      <w:r w:rsidR="005D7B6B"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sastojci</w:t>
      </w:r>
      <w:r w:rsidR="008C6D6C"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A64FCA"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u slučaju kada se dodaju proizvodima od vinove loze prije ili tijekom punjenja aromatiziranog vinskog proizvoda</w:t>
      </w:r>
      <w:r w:rsidR="005D7B6B"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:</w:t>
      </w:r>
    </w:p>
    <w:p w14:paraId="2096DB2F" w14:textId="77777777" w:rsidR="00CD7E32" w:rsidRPr="00DC0EA6" w:rsidRDefault="00CD7E32" w:rsidP="00CD7E32">
      <w:pPr>
        <w:spacing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(a) „koncentrirani mošt“ i/ili „rektificirani koncentrirani mošt“ može se naznačiti izrazom </w:t>
      </w:r>
      <w:r w:rsidRPr="005D3B58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„koncentrirani mošt“</w:t>
      </w:r>
      <w:r w:rsidRPr="005D3B5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;</w:t>
      </w:r>
    </w:p>
    <w:p w14:paraId="566354F8" w14:textId="669B48B9" w:rsidR="00CD7E32" w:rsidRDefault="00CD7E32" w:rsidP="00CD7E32">
      <w:pPr>
        <w:spacing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(b) sumporni dioksid/sulfiti, jaja i proizvodi na bazi jaja, mlijeko i proizvodi na bazi mlijeka mogu se naznačiti korištenjem izraza navedenih u dijelu A priloga I Delegirane uredbe (EU) 2019/33</w:t>
      </w:r>
      <w:r w:rsidR="003F2C5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;</w:t>
      </w:r>
    </w:p>
    <w:p w14:paraId="431172DE" w14:textId="548CB778" w:rsidR="00CD7E32" w:rsidRPr="00DC0EA6" w:rsidRDefault="00CD7E32" w:rsidP="00CD7E32">
      <w:pPr>
        <w:spacing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(c) Aditivi koji spadaju u kategoriju "plinova za pakiranje" </w:t>
      </w:r>
      <w:r w:rsidR="00D36308" w:rsidRPr="00D3630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mogu se</w:t>
      </w:r>
      <w:r w:rsidR="002A6296" w:rsidRPr="00D3630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0868B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označ</w:t>
      </w:r>
      <w:r w:rsidR="00D3630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iti</w:t>
      </w:r>
      <w:r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posebnom oznakom </w:t>
      </w:r>
      <w:r w:rsidRPr="000D3F7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„punjeno u kontroliranoj atmosferi”.</w:t>
      </w:r>
    </w:p>
    <w:p w14:paraId="596075ED" w14:textId="77777777" w:rsidR="00C01545" w:rsidRPr="00DC0EA6" w:rsidRDefault="00C01545" w:rsidP="00C01545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Svi sastojci koji se, u vrijeme njihove uporabe u proizvodnji, koriste u količini manjoj od 2 % ne moraju slijediti određeni redoslijed.</w:t>
      </w:r>
    </w:p>
    <w:p w14:paraId="6498DDA9" w14:textId="5A1B6FAF" w:rsidR="00C01545" w:rsidRPr="00C01545" w:rsidRDefault="00DA67F0" w:rsidP="00C01545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Tehnička </w:t>
      </w:r>
      <w:r w:rsidR="002232E8"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pravila za </w:t>
      </w:r>
      <w:r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navođenje</w:t>
      </w:r>
      <w:r w:rsidR="001B1700"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i označavanje sastojaka</w:t>
      </w:r>
      <w:r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2232E8"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utvrđena su u Prilogu VII</w:t>
      </w:r>
      <w:r w:rsidR="001B1700" w:rsidRPr="00DC0E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1B1700" w:rsidRPr="00DC0EA6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Uredbe (EU) br. 1169/2011.</w:t>
      </w:r>
    </w:p>
    <w:p w14:paraId="4AA3B3EC" w14:textId="77777777" w:rsidR="00C01545" w:rsidRPr="00C01545" w:rsidRDefault="00C01545" w:rsidP="00C01545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U slučaju kad </w:t>
      </w:r>
      <w:r w:rsidRPr="00C01545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popis sastojaka</w:t>
      </w: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nije moguće prikazati na etiketi može se navesti u elektroničkom obliku </w:t>
      </w:r>
      <w:bookmarkStart w:id="1" w:name="_Hlk144730914"/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na etiketi ili na oznaci koja je na nju pričvršćena</w:t>
      </w:r>
      <w:bookmarkEnd w:id="1"/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. </w:t>
      </w:r>
    </w:p>
    <w:p w14:paraId="053A38A8" w14:textId="77777777" w:rsidR="00C01545" w:rsidRPr="00C01545" w:rsidRDefault="00C01545" w:rsidP="00C01545">
      <w:pPr>
        <w:spacing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Pružanje informacija može se izvršiti bilo kojim elektroničkim sredstvom, elektroničkim označavanjem ili sredstvima e-označavanja koji su dostupni putem crtičnog koda bilo koje vrste (QR, ostali 2D kodovi, barkod, boja i čip) koji povezuje s informacijama na mreži, a dostupan je potrošačima.</w:t>
      </w:r>
    </w:p>
    <w:p w14:paraId="433319E9" w14:textId="77777777" w:rsidR="003F57E0" w:rsidRDefault="00C01545" w:rsidP="00C01545">
      <w:pPr>
        <w:shd w:val="clear" w:color="auto" w:fill="E7E6E6"/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Sve tvari prisutne u konačnom proizvodu koje uzrokuju alergije ili intolerancije moraju biti navedene na etiketi u oba slučaja, i kada je popis sastojaka prikazan na etiketi te se nav</w:t>
      </w:r>
      <w:r w:rsidR="0041312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</w:t>
      </w: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de kako je opisano pod točkom </w:t>
      </w:r>
      <w:r w:rsidR="00926C8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9</w:t>
      </w: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 i ako je popis sastojaka predstavljen</w:t>
      </w:r>
      <w:r w:rsidR="00CA6DB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u</w:t>
      </w: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elektroničk</w:t>
      </w:r>
      <w:r w:rsidR="00CA6DB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om</w:t>
      </w:r>
      <w:r w:rsidR="001C695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obliku</w:t>
      </w:r>
      <w:r w:rsidR="003F57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259C494B" w14:textId="5750F505" w:rsidR="00C01545" w:rsidRPr="00C01545" w:rsidRDefault="003F57E0" w:rsidP="00C01545">
      <w:pPr>
        <w:shd w:val="clear" w:color="auto" w:fill="E7E6E6"/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Prilikom označavanja </w:t>
      </w:r>
      <w:r w:rsidR="00C01545"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alergeni </w:t>
      </w:r>
      <w:r w:rsidR="002B489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ne</w:t>
      </w:r>
      <w:r w:rsidR="00C01545"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moraju </w:t>
      </w:r>
      <w:bookmarkStart w:id="2" w:name="_Hlk143762669"/>
      <w:r w:rsidR="00C01545"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nužno </w:t>
      </w:r>
      <w:r w:rsidR="005B772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biti </w:t>
      </w:r>
      <w:r w:rsidR="00C01545"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u istom vidnom polju kao i druge obvezne informacije.</w:t>
      </w:r>
    </w:p>
    <w:bookmarkEnd w:id="2"/>
    <w:p w14:paraId="09E4FF07" w14:textId="77777777" w:rsidR="00A544C6" w:rsidRDefault="00A544C6" w:rsidP="00A544C6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63CF8C73" w14:textId="28CE3571" w:rsidR="00C01545" w:rsidRPr="00C01545" w:rsidRDefault="00C01545" w:rsidP="008F2F54">
      <w:pPr>
        <w:spacing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Napomena:</w:t>
      </w:r>
    </w:p>
    <w:p w14:paraId="2C4C13A3" w14:textId="77777777" w:rsidR="00C01545" w:rsidRPr="00C01545" w:rsidRDefault="00C01545" w:rsidP="00C01545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Kod prikazivanja nutritivne deklaracije i popisa sastojaka elektroničkim putem moguće je koristiti jedan crtični kod za oba popisa.</w:t>
      </w:r>
    </w:p>
    <w:p w14:paraId="7D9A115A" w14:textId="77777777" w:rsidR="00C01545" w:rsidRPr="00C01545" w:rsidRDefault="00C01545" w:rsidP="00C01545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U slučajevima kada se </w:t>
      </w:r>
      <w:r w:rsidRPr="00C01545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nutritivna deklaracija</w:t>
      </w: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i </w:t>
      </w:r>
      <w:r w:rsidRPr="00C01545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popis sastojaka</w:t>
      </w:r>
      <w:r w:rsidRPr="00C015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pruža elektroničkim putem na etiketi ili na oznaci koja je na nju pričvršćena važi sljedeće:</w:t>
      </w:r>
    </w:p>
    <w:p w14:paraId="1A98B24B" w14:textId="77777777" w:rsidR="00C01545" w:rsidRPr="00C01545" w:rsidRDefault="00C01545" w:rsidP="00C0154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- korisnički podaci ne prikupljaju se niti se prate</w:t>
      </w:r>
    </w:p>
    <w:p w14:paraId="4AF95AD6" w14:textId="47C2BA8C" w:rsidR="009A3DBE" w:rsidRPr="008F4985" w:rsidRDefault="00C01545" w:rsidP="00C2016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C0154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- nutritivna deklaracija i popis sastojaka ne prikazuje se s drugim informacijama namijenjenima za prodaju ili stavljanje na tržište.</w:t>
      </w:r>
    </w:p>
    <w:p w14:paraId="0DA34C23" w14:textId="1EADA10D" w:rsidR="00B23764" w:rsidRDefault="00AF62D9" w:rsidP="00E37857">
      <w:pPr>
        <w:shd w:val="clear" w:color="auto" w:fill="E7E6E6" w:themeFill="background2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45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Zalihe aromatiziranih proizvoda od vina označenih u skladu s pravilima utvrđenima u članku 6.a stavku 1. točki (b) Uredbe (EU) br. 251/2014 od 8. prosinca 2023. do 18. veljače 2024. </w:t>
      </w:r>
      <w:r w:rsidRPr="006B1B68">
        <w:rPr>
          <w:rFonts w:ascii="Times New Roman" w:eastAsia="Calibri" w:hAnsi="Times New Roman" w:cs="Times New Roman"/>
          <w:b/>
          <w:bCs/>
          <w:sz w:val="24"/>
          <w:szCs w:val="24"/>
        </w:rPr>
        <w:t>mogu se nastaviti stavljati na tržište do isteka zaliha</w:t>
      </w:r>
      <w:r w:rsidR="0076450B" w:rsidRPr="006B1B6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38E7657" w14:textId="77777777" w:rsidR="00C2016F" w:rsidRPr="006B1B68" w:rsidRDefault="00C2016F" w:rsidP="00C201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51CA86" w14:textId="6C461827" w:rsidR="00F217FA" w:rsidRPr="00F217FA" w:rsidRDefault="006D43FC" w:rsidP="005B77B2">
      <w:pPr>
        <w:shd w:val="clear" w:color="auto" w:fill="FFF2CC" w:themeFill="accent4" w:themeFillTint="33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222222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222222"/>
          <w:lang w:eastAsia="hr-HR"/>
        </w:rPr>
        <w:t>OBVEZNI PODACI IZVAN VIDNOG POLJA:</w:t>
      </w:r>
    </w:p>
    <w:p w14:paraId="07D1DDFF" w14:textId="77777777" w:rsidR="00485D5E" w:rsidRDefault="00485D5E" w:rsidP="005B77B2">
      <w:pPr>
        <w:spacing w:before="120" w:line="25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14:paraId="7D01B904" w14:textId="1A09DF8D" w:rsidR="006D43FC" w:rsidRDefault="00926C88" w:rsidP="005B77B2">
      <w:pPr>
        <w:shd w:val="clear" w:color="auto" w:fill="FFFFCC"/>
        <w:spacing w:before="120"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7</w:t>
      </w:r>
      <w:r w:rsidR="006D4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. Naziv i adresa subjekta u poslovanju s hranom odgovornog za informacije o hrani </w:t>
      </w:r>
    </w:p>
    <w:p w14:paraId="4623BE79" w14:textId="3E440BAC" w:rsidR="006D43FC" w:rsidRDefault="00840369" w:rsidP="00EE22E6">
      <w:pPr>
        <w:spacing w:before="12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hr-HR"/>
        </w:rPr>
        <w:t>P</w:t>
      </w:r>
      <w:r w:rsidR="006D43FC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hr-HR"/>
        </w:rPr>
        <w:t>roizvođač</w:t>
      </w:r>
      <w:r w:rsidR="006D43FC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</w:t>
      </w:r>
      <w:r w:rsidR="00FA68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ili</w:t>
      </w:r>
      <w:r w:rsidR="00FA68B6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</w:t>
      </w:r>
      <w:r w:rsidR="00FA68B6" w:rsidRPr="00286C71">
        <w:rPr>
          <w:rFonts w:ascii="Times New Roman" w:eastAsia="Times New Roman" w:hAnsi="Times New Roman" w:cs="Times New Roman"/>
          <w:b/>
          <w:bCs/>
          <w:color w:val="000000"/>
          <w:sz w:val="24"/>
          <w:szCs w:val="22"/>
          <w:lang w:eastAsia="hr-HR"/>
        </w:rPr>
        <w:t>onaj koji stavlja hranu na tržište</w:t>
      </w:r>
      <w:r w:rsidR="00FA68B6" w:rsidRPr="00840369">
        <w:rPr>
          <w:rFonts w:ascii="Times New Roman" w:eastAsia="Times New Roman" w:hAnsi="Times New Roman" w:cs="Times New Roman"/>
          <w:bCs/>
          <w:color w:val="000000"/>
          <w:sz w:val="24"/>
          <w:lang w:eastAsia="hr-HR"/>
        </w:rPr>
        <w:t xml:space="preserve"> </w:t>
      </w:r>
      <w:r w:rsidR="006D43FC" w:rsidRPr="00840369">
        <w:rPr>
          <w:rFonts w:ascii="Times New Roman" w:eastAsia="Times New Roman" w:hAnsi="Times New Roman" w:cs="Times New Roman"/>
          <w:bCs/>
          <w:color w:val="000000"/>
          <w:sz w:val="24"/>
          <w:lang w:eastAsia="hr-HR"/>
        </w:rPr>
        <w:t>(</w:t>
      </w:r>
      <w:r w:rsidR="006D43FC">
        <w:rPr>
          <w:rFonts w:ascii="Times New Roman" w:eastAsia="Times New Roman" w:hAnsi="Times New Roman" w:cs="Times New Roman"/>
          <w:color w:val="000000"/>
          <w:sz w:val="24"/>
          <w:lang w:eastAsia="hr-HR"/>
        </w:rPr>
        <w:t>subjekt</w:t>
      </w:r>
      <w:r w:rsidR="006D43FC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u poslovanju hranom koji je odgovoran za informacije o hrani i koji mora osigurati prisutnost i točnost informacija o hrani</w:t>
      </w:r>
      <w:r w:rsidR="006D43FC">
        <w:rPr>
          <w:rFonts w:ascii="Times New Roman" w:eastAsia="Times New Roman" w:hAnsi="Times New Roman" w:cs="Times New Roman"/>
          <w:color w:val="000000"/>
          <w:sz w:val="24"/>
          <w:lang w:eastAsia="hr-HR"/>
        </w:rPr>
        <w:t>)</w:t>
      </w:r>
      <w:r w:rsidR="006D43FC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. </w:t>
      </w:r>
    </w:p>
    <w:p w14:paraId="2E3DCF64" w14:textId="77777777" w:rsidR="005D5268" w:rsidRDefault="0003698E" w:rsidP="00EE22E6">
      <w:pPr>
        <w:spacing w:before="12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03698E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Subjekt u poslovanju s hranom</w:t>
      </w:r>
      <w:r w:rsidR="008F6093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</w:t>
      </w:r>
      <w:r w:rsidR="00AC5995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(</w:t>
      </w:r>
      <w:r w:rsidR="00AC5995" w:rsidRPr="00AC5995">
        <w:rPr>
          <w:rFonts w:ascii="Times New Roman" w:eastAsia="Times New Roman" w:hAnsi="Times New Roman" w:cs="Times New Roman"/>
          <w:i/>
          <w:iCs/>
          <w:color w:val="000000"/>
          <w:sz w:val="24"/>
          <w:szCs w:val="22"/>
          <w:lang w:eastAsia="hr-HR"/>
        </w:rPr>
        <w:t>č</w:t>
      </w:r>
      <w:r w:rsidR="008F6093" w:rsidRPr="00AC5995">
        <w:rPr>
          <w:rFonts w:ascii="Times New Roman" w:eastAsia="Times New Roman" w:hAnsi="Times New Roman" w:cs="Times New Roman"/>
          <w:i/>
          <w:iCs/>
          <w:color w:val="000000"/>
          <w:sz w:val="24"/>
          <w:szCs w:val="22"/>
          <w:lang w:eastAsia="hr-HR"/>
        </w:rPr>
        <w:t>lanak 8. stavak 1</w:t>
      </w:r>
      <w:r w:rsidR="00C35286">
        <w:rPr>
          <w:rFonts w:ascii="Times New Roman" w:eastAsia="Times New Roman" w:hAnsi="Times New Roman" w:cs="Times New Roman"/>
          <w:i/>
          <w:iCs/>
          <w:color w:val="000000"/>
          <w:sz w:val="24"/>
          <w:szCs w:val="22"/>
          <w:lang w:eastAsia="hr-HR"/>
        </w:rPr>
        <w:t>. i 2.</w:t>
      </w:r>
      <w:r w:rsidR="00AC5995" w:rsidRPr="00AC5995">
        <w:rPr>
          <w:rFonts w:ascii="Times New Roman" w:eastAsia="Times New Roman" w:hAnsi="Times New Roman" w:cs="Times New Roman"/>
          <w:i/>
          <w:iCs/>
          <w:color w:val="000000"/>
          <w:sz w:val="24"/>
          <w:szCs w:val="22"/>
          <w:lang w:eastAsia="hr-HR"/>
        </w:rPr>
        <w:t xml:space="preserve"> Uredbe 1169/2011)</w:t>
      </w:r>
      <w:r w:rsidRPr="0003698E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</w:t>
      </w:r>
      <w:r w:rsidRPr="00AC5995">
        <w:rPr>
          <w:rFonts w:ascii="Times New Roman" w:eastAsia="Times New Roman" w:hAnsi="Times New Roman" w:cs="Times New Roman"/>
          <w:b/>
          <w:bCs/>
          <w:color w:val="000000"/>
          <w:sz w:val="24"/>
          <w:szCs w:val="22"/>
          <w:lang w:eastAsia="hr-HR"/>
        </w:rPr>
        <w:t>odgovoran za informacije o hrani jest subjekt</w:t>
      </w:r>
      <w:r w:rsidRPr="0003698E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pod čijim se imenom ili nazivom tvrtke hrana stavlja na tržište ili, ako taj subjekt </w:t>
      </w:r>
      <w:r w:rsidRPr="00AA60AC">
        <w:rPr>
          <w:rFonts w:ascii="Times New Roman" w:eastAsia="Times New Roman" w:hAnsi="Times New Roman" w:cs="Times New Roman"/>
          <w:color w:val="000000"/>
          <w:sz w:val="24"/>
          <w:szCs w:val="22"/>
          <w:u w:val="single"/>
          <w:lang w:eastAsia="hr-HR"/>
        </w:rPr>
        <w:t>nema sjedište u Uniji</w:t>
      </w:r>
      <w:r w:rsidRPr="0003698E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, uvoznik za tržište Unije. </w:t>
      </w:r>
    </w:p>
    <w:p w14:paraId="34BE5041" w14:textId="7AD060E5" w:rsidR="0003698E" w:rsidRPr="008F4985" w:rsidRDefault="0003698E" w:rsidP="00EE22E6">
      <w:pPr>
        <w:spacing w:before="12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03698E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Subjekt u poslovanju s hranom odgovoran za informacije o hrani mora osigurati prisutnost i točnost informacija o hrani u skladu s primjenjivim propisima o informacijama o hrani i zahtjevima odgovarajućih nacionalnih propisa.</w:t>
      </w:r>
    </w:p>
    <w:p w14:paraId="644F07A3" w14:textId="2DAB4700" w:rsidR="006D43FC" w:rsidRDefault="00926C88" w:rsidP="00EE22E6">
      <w:pPr>
        <w:shd w:val="clear" w:color="auto" w:fill="FFFFCC"/>
        <w:spacing w:before="120"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8</w:t>
      </w:r>
      <w:r w:rsidR="006D4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 Serija ili lot</w:t>
      </w:r>
    </w:p>
    <w:p w14:paraId="46E4F6B2" w14:textId="05D3FD75" w:rsidR="006D43FC" w:rsidRDefault="006D43FC" w:rsidP="001F01D9">
      <w:pPr>
        <w:spacing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Serija“ ili „lot“ podrazumijeva seriju prodajnih jedinica hrane koja je proizvedena, prerađena ili pakirana u gotovo jednakim uvjetima. </w:t>
      </w:r>
    </w:p>
    <w:p w14:paraId="58D8D584" w14:textId="77777777" w:rsidR="006D43FC" w:rsidRDefault="006D43FC" w:rsidP="006D43FC">
      <w:pPr>
        <w:spacing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Serija (lot) mora biti lako vidljiva, jasno čitljiva i neizbrisiva. U slučaju pretpakirane hrane, oznaka serije (lota) te slovo „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navodi se na pretpakovini ili na etiketi koja ide uz nju. U slučaju nepretpakirane hrane, oznaka serije (lota) i slovo „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navesti će se na ambalaži ili na spremniku ili u njihovom nedostatku na pratećem komercijalnom dokumentu. </w:t>
      </w:r>
    </w:p>
    <w:p w14:paraId="11841467" w14:textId="77777777" w:rsidR="006D43FC" w:rsidRDefault="006D43FC" w:rsidP="00EE22E6">
      <w:pPr>
        <w:spacing w:before="120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Seriju ili lot određuje sam proizvođač ili punitelj aromatiziranog proizvoda od vina. Oznaka serije ili lota je kombinacija brojeva i/ili brojeva i slova kojem prethodi slovo „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“. </w:t>
      </w:r>
    </w:p>
    <w:p w14:paraId="3AB9D8E8" w14:textId="352D93BC" w:rsidR="003552AB" w:rsidRPr="00A90F4A" w:rsidRDefault="00926C88" w:rsidP="00A90F4A">
      <w:pPr>
        <w:shd w:val="clear" w:color="auto" w:fill="FFFFCC"/>
        <w:spacing w:before="120"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9</w:t>
      </w:r>
      <w:r w:rsidR="006D4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. Sadržaj alergena </w:t>
      </w:r>
    </w:p>
    <w:p w14:paraId="504746A1" w14:textId="6FB6A464" w:rsidR="003552AB" w:rsidRDefault="003552AB" w:rsidP="00A90F4A">
      <w:pPr>
        <w:spacing w:before="120" w:line="244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3552AB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Ako je u proizvodu prisutan jedan ili više sastojaka koji mogu izazvati alergije i/ili intolerancije, potrebno ih je označiti navodom </w:t>
      </w:r>
      <w:r w:rsidRPr="003552AB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„sadrži“</w:t>
      </w:r>
      <w:r w:rsidRPr="003552AB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iza čega slijedi naziv sastojka:</w:t>
      </w:r>
    </w:p>
    <w:p w14:paraId="284E8138" w14:textId="77777777" w:rsidR="006D43FC" w:rsidRDefault="006D43FC" w:rsidP="006D43FC">
      <w:pPr>
        <w:spacing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sulfite: koriste se sljedeći izrazi: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„sulfiti“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ili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„sumporov dioksid“,</w:t>
      </w:r>
    </w:p>
    <w:p w14:paraId="66BFF724" w14:textId="77777777" w:rsidR="006D43FC" w:rsidRDefault="006D43FC" w:rsidP="006D43FC">
      <w:pPr>
        <w:spacing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jaja i proizvodi dobiveni od jaja: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„jaje“, „bjelančevine iz jaja“, „proizvodi od jaja“, „lizozim iz jaja“ ili „albumin iz jaja“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,</w:t>
      </w:r>
    </w:p>
    <w:p w14:paraId="22EEACB3" w14:textId="77777777" w:rsidR="00B6441D" w:rsidRDefault="006D43FC" w:rsidP="00B6441D">
      <w:pPr>
        <w:spacing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mlijeko i proizvodi dobiveni od mlijeka: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„mlijeko“, „mliječni proizvodi“, „kazein iz mlijeka“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ili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„mliječne bjelančevine“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  <w:r w:rsidR="00B6441D" w:rsidRPr="00B6441D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14:paraId="49754DDD" w14:textId="54B34454" w:rsidR="00D8207E" w:rsidRDefault="00B6441D" w:rsidP="00B6441D">
      <w:pPr>
        <w:spacing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B1F49">
        <w:rPr>
          <w:rFonts w:ascii="Times New Roman" w:eastAsia="Times New Roman" w:hAnsi="Times New Roman" w:cs="Times New Roman"/>
          <w:color w:val="000000"/>
          <w:sz w:val="24"/>
          <w:lang w:eastAsia="hr-HR"/>
        </w:rPr>
        <w:t>Uz te izraze može se dodati odgovarajući piktogram utvrđen u dijelu B Priloga I. Delegiranoj uredbi (EU) 2019/33</w:t>
      </w:r>
    </w:p>
    <w:p w14:paraId="5684C9FD" w14:textId="7FE9825E" w:rsidR="006D43FC" w:rsidRDefault="006D43FC" w:rsidP="006D43FC">
      <w:pPr>
        <w:spacing w:line="247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hr-HR"/>
        </w:rPr>
        <w:drawing>
          <wp:inline distT="0" distB="0" distL="0" distR="0" wp14:anchorId="17C7AE73" wp14:editId="272BCB9B">
            <wp:extent cx="904875" cy="885825"/>
            <wp:effectExtent l="0" t="0" r="9525" b="9525"/>
            <wp:docPr id="1875490986" name="Slika 3" descr="Slika na kojoj se prikazuje tekst, krug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490986" name="Slika 3" descr="Slika na kojoj se prikazuje tekst, krug, Fon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F7DDB0" wp14:editId="38390E6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4400" cy="870585"/>
            <wp:effectExtent l="0" t="0" r="0" b="5715"/>
            <wp:wrapSquare wrapText="bothSides"/>
            <wp:docPr id="117393885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hr-HR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627C3DC1" wp14:editId="3BC1D393">
            <wp:extent cx="876300" cy="885825"/>
            <wp:effectExtent l="0" t="0" r="0" b="9525"/>
            <wp:docPr id="5528303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hr-HR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5359F5FF" wp14:editId="398900E7">
            <wp:extent cx="895350" cy="876300"/>
            <wp:effectExtent l="0" t="0" r="0" b="0"/>
            <wp:docPr id="1403152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6B735" w14:textId="77777777" w:rsidR="004348C8" w:rsidRDefault="004348C8" w:rsidP="006D43FC">
      <w:pPr>
        <w:spacing w:line="247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lang w:eastAsia="hr-HR"/>
        </w:rPr>
      </w:pPr>
    </w:p>
    <w:p w14:paraId="4A71E0A0" w14:textId="1AE8DD81" w:rsidR="00D14B1C" w:rsidRDefault="00D14B1C" w:rsidP="00D14B1C">
      <w:pPr>
        <w:spacing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D14B1C">
        <w:rPr>
          <w:rFonts w:ascii="Times New Roman" w:eastAsia="Times New Roman" w:hAnsi="Times New Roman" w:cs="Times New Roman"/>
          <w:color w:val="000000"/>
          <w:sz w:val="24"/>
          <w:lang w:eastAsia="hr-HR"/>
        </w:rPr>
        <w:lastRenderedPageBreak/>
        <w:t xml:space="preserve">Ako se popis sastojaka pruža elektroničkim putem, tvari ili proizvodi koji uzrokuju alergije ili netolerancije i upotrijebljeni su u proizvodnji aromatiziranog proizvoda od vina ti se sastojci jednom navode i na etiketi nakon izraza </w:t>
      </w:r>
      <w:r w:rsidRPr="00D14B1C"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>„sadržava”</w:t>
      </w:r>
      <w:r w:rsidRPr="00D14B1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iza čega slijedi naziv sastojka</w:t>
      </w:r>
      <w:r w:rsidR="004348C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</w:p>
    <w:p w14:paraId="6D45D008" w14:textId="18744008" w:rsidR="00BC7A48" w:rsidRDefault="00BC7A48" w:rsidP="00D14B1C">
      <w:pPr>
        <w:spacing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C7A48"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  <w:t>Ako se upotrebljavaju u proizvodnji proizvoda od vinove loze, ti se alergeni navode u zagradama, a ako se dodaju aromatiziranom proizvodu od vina prije punjenja u boce, trebali bi se navesti izvan zagrada</w:t>
      </w:r>
      <w:r w:rsidR="00C93F3B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</w:p>
    <w:p w14:paraId="71F9ED84" w14:textId="0D1ADD33" w:rsidR="006D43FC" w:rsidRDefault="00BE53DD" w:rsidP="003B6FB5">
      <w:pPr>
        <w:shd w:val="clear" w:color="auto" w:fill="FFFFCC"/>
        <w:spacing w:before="240" w:after="240" w:line="249" w:lineRule="auto"/>
        <w:ind w:left="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10</w:t>
      </w:r>
      <w:r w:rsidR="006D4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 Oznaka podrijetla</w:t>
      </w:r>
    </w:p>
    <w:p w14:paraId="1C19D58B" w14:textId="1FD25349" w:rsidR="006D43FC" w:rsidRDefault="00167FCE" w:rsidP="003B6FB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6D43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značava se </w:t>
      </w:r>
      <w:r w:rsidR="006D4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„proizvedeno u (…)”</w:t>
      </w:r>
      <w:r w:rsidR="006D43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</w:t>
      </w:r>
      <w:r w:rsidR="006D4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„proizvod iz (...)“</w:t>
      </w:r>
      <w:r w:rsidR="006D43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 naziv odgovarajuće države članice ili treće zemlje.</w:t>
      </w:r>
    </w:p>
    <w:p w14:paraId="4408CCBA" w14:textId="05BC05D3" w:rsidR="00A37FA6" w:rsidRPr="00B7322C" w:rsidRDefault="00A37FA6" w:rsidP="00B7322C">
      <w:pPr>
        <w:shd w:val="clear" w:color="auto" w:fill="FFFFCC"/>
        <w:spacing w:before="240" w:after="240" w:line="249" w:lineRule="auto"/>
        <w:ind w:left="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A37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1</w:t>
      </w:r>
      <w:r w:rsidR="00D47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1</w:t>
      </w:r>
      <w:r w:rsidRPr="00A37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 Jezik</w:t>
      </w:r>
      <w:r w:rsidRPr="00B73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. </w:t>
      </w:r>
    </w:p>
    <w:p w14:paraId="6CC1FC2F" w14:textId="42B07280" w:rsidR="00D47219" w:rsidRPr="00B7322C" w:rsidRDefault="007339AF" w:rsidP="00B7322C">
      <w:pPr>
        <w:shd w:val="clear" w:color="auto" w:fill="FFFFCC"/>
        <w:spacing w:before="240" w:after="240" w:line="249" w:lineRule="auto"/>
        <w:ind w:left="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B73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(članak 8. </w:t>
      </w:r>
      <w:r w:rsidR="00B7322C" w:rsidRPr="00B73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Uredbe (EU) br. 251/2014</w:t>
      </w:r>
      <w:r w:rsidR="00B7322C" w:rsidRPr="00B73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)</w:t>
      </w:r>
    </w:p>
    <w:p w14:paraId="0404E731" w14:textId="77777777" w:rsidR="00B7322C" w:rsidRPr="00A37FA6" w:rsidRDefault="00B7322C" w:rsidP="00B7322C">
      <w:pPr>
        <w:tabs>
          <w:tab w:val="right" w:pos="9072"/>
        </w:tabs>
        <w:spacing w:line="25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</w:p>
    <w:p w14:paraId="21850E64" w14:textId="77777777" w:rsidR="00FB0AFC" w:rsidRDefault="00D47219" w:rsidP="00D57E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D57E00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Nazivi aromatiziranih proizvoda od vina </w:t>
      </w:r>
      <w:r w:rsidR="00FB0AFC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koji su </w:t>
      </w:r>
      <w:r w:rsidRPr="00D57E00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navedeni u kurzivu u Prilogu II. </w:t>
      </w:r>
      <w:r w:rsidR="00FB0AFC" w:rsidRPr="00FB0AFC">
        <w:rPr>
          <w:rFonts w:ascii="Times New Roman" w:eastAsia="Times New Roman" w:hAnsi="Times New Roman" w:cs="Times New Roman"/>
          <w:bCs/>
          <w:color w:val="000000"/>
          <w:sz w:val="24"/>
          <w:szCs w:val="22"/>
          <w:lang w:eastAsia="hr-HR"/>
        </w:rPr>
        <w:t>Uredbe (EU) br. 251/2014</w:t>
      </w:r>
      <w:r w:rsidR="00FB0AFC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</w:t>
      </w:r>
      <w:r w:rsidRPr="00D57E00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ne prevode se prilikom označivanja niti prezentiranja aromatiziranih proizvoda od vina.</w:t>
      </w:r>
    </w:p>
    <w:p w14:paraId="2728944A" w14:textId="4D4BC726" w:rsidR="00D57E00" w:rsidRPr="00D57E00" w:rsidRDefault="00370782" w:rsidP="00D57E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D</w:t>
      </w:r>
      <w:r w:rsidR="00D47219" w:rsidRPr="00D57E00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odatne pojedinosti </w:t>
      </w:r>
      <w:r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koje se prilikom označavanja</w:t>
      </w:r>
      <w:r w:rsidR="00D47219" w:rsidRPr="00D57E00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izražavaju riječima</w:t>
      </w:r>
      <w:r w:rsidR="00214C27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 </w:t>
      </w:r>
      <w:r w:rsidR="00D47219" w:rsidRPr="00D57E00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navode na najmanje jednom službenom jeziku Unije. </w:t>
      </w:r>
    </w:p>
    <w:p w14:paraId="257B1449" w14:textId="024F0974" w:rsidR="00D47219" w:rsidRDefault="00D47219" w:rsidP="00214C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</w:pPr>
      <w:r w:rsidRPr="00214C27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 xml:space="preserve">Naziv oznake zemljopisnog podrijetla aromatiziranih proizvoda od vina zaštićene na temelju Uredbe (EU) br. 1151/2012 pojavljuje se prilikom označivanja proizvoda na jeziku ili jezicima na kojima je registriran, čak i u slučaju kada oznaka zemljopisnog podrijetla zamjenjuje naziv aromatiziranog proizvoda od vina u skladu s člankom 5. stavkom 4. </w:t>
      </w:r>
      <w:r w:rsidR="00FF7A57" w:rsidRPr="00FB0AFC">
        <w:rPr>
          <w:rFonts w:ascii="Times New Roman" w:eastAsia="Times New Roman" w:hAnsi="Times New Roman" w:cs="Times New Roman"/>
          <w:bCs/>
          <w:color w:val="000000"/>
          <w:sz w:val="24"/>
          <w:szCs w:val="22"/>
          <w:lang w:eastAsia="hr-HR"/>
        </w:rPr>
        <w:t>Uredbe (EU) br. 251/2014</w:t>
      </w:r>
      <w:r w:rsidRPr="00214C27">
        <w:rPr>
          <w:rFonts w:ascii="Times New Roman" w:eastAsia="Times New Roman" w:hAnsi="Times New Roman" w:cs="Times New Roman"/>
          <w:color w:val="000000"/>
          <w:sz w:val="24"/>
          <w:szCs w:val="22"/>
          <w:lang w:eastAsia="hr-HR"/>
        </w:rPr>
        <w:t>. Ako je naziv oznake zemljopisnog podrijetla aromatiziranih proizvoda od vina zaštićene na temelju Uredbe (EU) br. 1151/2012 napisan nelatiničnim slovima, može se navesti i na jednom ili više službenih jezika Unije.</w:t>
      </w:r>
    </w:p>
    <w:p w14:paraId="25F1EAE5" w14:textId="77777777" w:rsidR="00F42381" w:rsidRPr="00214C27" w:rsidRDefault="00F42381" w:rsidP="00214C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196C03B" w14:textId="77777777" w:rsidR="006D43FC" w:rsidRDefault="006D43FC" w:rsidP="006D43FC">
      <w:pPr>
        <w:shd w:val="clear" w:color="auto" w:fill="FFF2CC" w:themeFill="accent4" w:themeFillTint="33"/>
        <w:spacing w:line="247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222222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222222"/>
          <w:lang w:eastAsia="hr-HR"/>
        </w:rPr>
        <w:t>DODATNE POJEDINOSTI KOJE JE MOGUĆE NAVODITI</w:t>
      </w:r>
    </w:p>
    <w:p w14:paraId="0F5951F5" w14:textId="77777777" w:rsidR="006D43FC" w:rsidRDefault="006D43FC" w:rsidP="00972301">
      <w:pPr>
        <w:spacing w:line="24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</w:p>
    <w:p w14:paraId="70A9D229" w14:textId="62E83C35" w:rsidR="006D43FC" w:rsidRDefault="00BE53DD" w:rsidP="006D43FC">
      <w:pPr>
        <w:shd w:val="clear" w:color="auto" w:fill="FFFFCC"/>
        <w:spacing w:after="0" w:line="249" w:lineRule="auto"/>
        <w:ind w:left="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1</w:t>
      </w:r>
      <w:r w:rsidR="008B0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2</w:t>
      </w:r>
      <w:r w:rsidR="006D4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 Sadržaj šećera u aromatiziranom proizvodu</w:t>
      </w:r>
    </w:p>
    <w:p w14:paraId="3C773437" w14:textId="77777777" w:rsidR="00972301" w:rsidRPr="00700DBA" w:rsidRDefault="00972301" w:rsidP="00972301">
      <w:pPr>
        <w:spacing w:after="0" w:line="249" w:lineRule="auto"/>
        <w:ind w:left="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DF0500A" w14:textId="77777777" w:rsidR="006D43FC" w:rsidRDefault="006D43FC" w:rsidP="006D43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„vrlo suho”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sadržajem šećera manjim od 30 g/L;</w:t>
      </w:r>
    </w:p>
    <w:p w14:paraId="473B6979" w14:textId="77777777" w:rsidR="006D43FC" w:rsidRDefault="006D43FC" w:rsidP="006D43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 „suho”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sadržajem šećera manjim od 50 g/L; </w:t>
      </w:r>
    </w:p>
    <w:p w14:paraId="4D4A18A1" w14:textId="77777777" w:rsidR="006D43FC" w:rsidRDefault="006D43FC" w:rsidP="006D43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„polusuho”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sadržajem šećera između 50 i 90 g/L; </w:t>
      </w:r>
    </w:p>
    <w:p w14:paraId="2E9FB1E1" w14:textId="77777777" w:rsidR="006D43FC" w:rsidRDefault="006D43FC" w:rsidP="006D43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„poluslatko”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sadržajem šećera između 90 i 130 g/L ili </w:t>
      </w:r>
    </w:p>
    <w:p w14:paraId="3F77D2F7" w14:textId="77777777" w:rsidR="006D43FC" w:rsidRDefault="006D43FC" w:rsidP="006D43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„slatko”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sadržajem šećera od 130 g/L ili više.</w:t>
      </w:r>
    </w:p>
    <w:p w14:paraId="72E5197B" w14:textId="77777777" w:rsidR="006D43FC" w:rsidRDefault="006D43FC" w:rsidP="0070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0F7606" w14:textId="77777777" w:rsidR="006D43FC" w:rsidRDefault="006D43FC" w:rsidP="00C06D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izraze „poluslatko” i „slatko” može biti navedena naznaka sadržaja šećera, izražena u gramima invertnog šećera po litri.</w:t>
      </w:r>
    </w:p>
    <w:p w14:paraId="69449031" w14:textId="77777777" w:rsidR="00C06D91" w:rsidRPr="00C06D91" w:rsidRDefault="00C06D91" w:rsidP="00C06D91">
      <w:pPr>
        <w:tabs>
          <w:tab w:val="left" w:pos="5864"/>
        </w:tabs>
        <w:spacing w:line="247" w:lineRule="auto"/>
        <w:ind w:lef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74C4D2A" w14:textId="25EF52B4" w:rsidR="006D43FC" w:rsidRDefault="006D43FC" w:rsidP="006D43FC">
      <w:pPr>
        <w:shd w:val="clear" w:color="auto" w:fill="FFFFCC"/>
        <w:tabs>
          <w:tab w:val="left" w:pos="5864"/>
        </w:tabs>
        <w:spacing w:after="0" w:line="247" w:lineRule="auto"/>
        <w:ind w:lef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PREZENTIRANJE I OZNAČAVANJE AROMATIZIRANOG PROIZVODA OD VINA KOJE SE STAVLJA NA TRŽIŠTE UREĐENO JE SLJEDEĆIM PROPISIMA </w:t>
      </w:r>
    </w:p>
    <w:p w14:paraId="25391735" w14:textId="77777777" w:rsidR="006D43FC" w:rsidRDefault="006D43FC" w:rsidP="00C06D91">
      <w:pPr>
        <w:spacing w:after="0" w:line="247" w:lineRule="auto"/>
        <w:ind w:left="11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482108" w14:textId="77777777" w:rsidR="00EC66E6" w:rsidRPr="00D466FF" w:rsidRDefault="006D43FC" w:rsidP="00112D57">
      <w:pPr>
        <w:spacing w:before="120"/>
        <w:jc w:val="both"/>
        <w:rPr>
          <w:rStyle w:val="Hiperveza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hyperlink r:id="rId12" w:history="1">
        <w:r w:rsidR="00EC66E6" w:rsidRPr="00D466FF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Uredba (EU) br. 1169/2011 Europskog parlamenta i Vijeća od 25. listopada 2011. o informiranju potrošača o hrani, izmjeni Uredbi (EZ) br. 1924/2006 i (EZ) br. 1925/2006 Europskog parlamenta i Vijeća te o stavljanju izvan snage Direktive Komisije 87/250/EEZ, Direktive Vijeća 90/496/EEZ, Direktive Komisije 1999/10/EZ, Direktive 2000/13/EZ Europskog parlamenta i Vijeća, Direktiva Komisije 2002/67/EZ i 2008/5/EZ i Uredbe Komisije (EZ) br. 608/2004</w:t>
        </w:r>
      </w:hyperlink>
      <w:r w:rsidR="00EC66E6" w:rsidRPr="00D466FF">
        <w:rPr>
          <w:rStyle w:val="Hiperveza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3E9591" w14:textId="401EF318" w:rsidR="006D43FC" w:rsidRDefault="006D43FC" w:rsidP="00EC66E6">
      <w:pPr>
        <w:spacing w:before="120" w:line="247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- </w:t>
      </w:r>
      <w:hyperlink r:id="rId13" w:history="1">
        <w:bookmarkStart w:id="3" w:name="_Hlk161315225"/>
        <w:r w:rsidRPr="002531DB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 xml:space="preserve">Uredbe (EU) br. 251/2014 </w:t>
        </w:r>
        <w:bookmarkEnd w:id="3"/>
        <w:r w:rsidRPr="002531DB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Europskog parlamenta i Vijeća o definiciji, opisivanju, prezentiranju, označivanju i zaštiti oznaka zemljopisnog podrijetla aromatiziranih proizvoda od vina i stavljanju izvan snage Uredbe Vijeća (EEZ) br. 1601/91</w:t>
        </w:r>
      </w:hyperlink>
    </w:p>
    <w:p w14:paraId="1C27E8B5" w14:textId="694D4AD2" w:rsidR="00593031" w:rsidRDefault="00593031" w:rsidP="00EC66E6">
      <w:pPr>
        <w:spacing w:before="120" w:line="247" w:lineRule="auto"/>
        <w:jc w:val="both"/>
        <w:rPr>
          <w:rStyle w:val="Hiperveza"/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- </w:t>
      </w:r>
      <w:hyperlink r:id="rId14" w:history="1">
        <w:r w:rsidRPr="00593031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UREDBA (EU) 2021/2117 EUROPSKOG PARLAMENTA I VIJEĆA od 2. prosinca 2021. o izmjeni uredaba (EU) br. 1308/2013 o uspostavljanju zajedničke organizacije tržišta poljoprivrednih proizvoda, (EU) br. 1151/2012 o sustavima kvalitete za poljoprivredne i prehrambene proizvode, (EU) br. 251/2014 o definiciji, opisivanju, prezentiranju, označivanju i zaštiti oznaka zemljopisnog podrijetla aromatiziranih proizvoda od vina i (EU) br. 228/2013 o utvrđivanju posebnih mjera za poljoprivredu u najudaljenijim regijama Unije</w:t>
        </w:r>
      </w:hyperlink>
    </w:p>
    <w:p w14:paraId="117B6687" w14:textId="7990B0E7" w:rsidR="00591B39" w:rsidRDefault="00016638" w:rsidP="00EC66E6">
      <w:pPr>
        <w:spacing w:before="120" w:line="247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Style w:val="Hiperveza"/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hyperlink r:id="rId15" w:history="1">
        <w:r w:rsidR="005D782D" w:rsidRPr="0081540B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DELEGIRANA UREDBA KOMISIJE (EU) 2024/585 оd 8. prosinca 2023. o dopuni Uredbe (EU) br. 251/2014 Europskog parlamenta i Vijeća u pogledu posebnih pravila za navođenje i označivanje sastojaka aromatiziranih proizvoda od vina</w:t>
        </w:r>
      </w:hyperlink>
    </w:p>
    <w:p w14:paraId="7AFC876E" w14:textId="77777777" w:rsidR="006D43FC" w:rsidRDefault="006D43FC" w:rsidP="006D43FC">
      <w:pPr>
        <w:spacing w:before="120" w:line="24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- Zakon o vinu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(»Narodne novine«,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br. </w:t>
      </w:r>
      <w:hyperlink r:id="rId16" w:history="1">
        <w:r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32/2019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</w:t>
      </w:r>
    </w:p>
    <w:p w14:paraId="44E48A29" w14:textId="0F82A70A" w:rsidR="006D43FC" w:rsidRDefault="006D43FC" w:rsidP="006D43FC">
      <w:pPr>
        <w:spacing w:before="120" w:line="249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Pravilnik o zaštićenim oznakama izvornosti i zaštićenim oznakama zemljopisnog podrijetla, tradicionalnim izrazima i označavanju vina (»Narodne novine«, br. </w:t>
      </w:r>
      <w:hyperlink r:id="rId17" w:history="1">
        <w:r w:rsidRPr="00DD275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141/2010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C1BCA" w:rsidRPr="00DC1BCA"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r:id="rId18" w:history="1">
        <w:r w:rsidRPr="0034463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31/2011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9" w:history="1">
        <w:r w:rsidRPr="005B68B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78/2011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hyperlink r:id="rId20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u w:color="0000FF"/>
            <w:lang w:eastAsia="hr-HR"/>
          </w:rPr>
          <w:t>120/2012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p w14:paraId="0E9522D6" w14:textId="0883DE65" w:rsidR="006D43FC" w:rsidRDefault="006D43FC" w:rsidP="006D43FC">
      <w:pPr>
        <w:spacing w:before="120" w:line="249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Zakon o informiranju potrošača o hrani (»Narodne novine«, br. </w:t>
      </w:r>
      <w:hyperlink r:id="rId21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56/2013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2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14/2014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3" w:history="1">
        <w:r w:rsidRPr="00AA2F9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56/2016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hyperlink r:id="rId24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32/2019</w:t>
        </w:r>
      </w:hyperlink>
      <w:hyperlink r:id="rId25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A661A5A" w14:textId="2C7516A4" w:rsidR="006D43FC" w:rsidRDefault="006D43FC" w:rsidP="006D43FC">
      <w:pPr>
        <w:spacing w:before="120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Pravilniku o oznakama ili znakovima koji određuju seriju ili lot kojem hrana pripada (»Narodne novine«, broj </w:t>
      </w:r>
      <w:hyperlink r:id="rId26" w:history="1">
        <w:r w:rsidRPr="00AB25C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26/2013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0A0DA16D" w14:textId="3D337798" w:rsidR="006D43FC" w:rsidRDefault="006D43FC" w:rsidP="000F65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Pravilnik o mjeriteljskim zahtjevima za pretpakovine stalnih nazivnih količina punjenja označenih masom ili obujmom (»Narodne novine«, br</w:t>
      </w:r>
      <w:r w:rsidR="00BB76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hyperlink r:id="rId27" w:history="1">
        <w:r w:rsidR="00BB76EF" w:rsidRPr="0072710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57/2013</w:t>
        </w:r>
      </w:hyperlink>
      <w:r w:rsidR="000F65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hyperlink r:id="rId28" w:history="1">
        <w:r w:rsidRPr="00112D5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82/2016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14:paraId="2932CB73" w14:textId="77777777" w:rsidR="00C05D61" w:rsidRDefault="00C05D61" w:rsidP="000F65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6447C2" w14:textId="323847E8" w:rsidR="00C24F69" w:rsidRPr="000348F9" w:rsidRDefault="009D0C75" w:rsidP="00034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29" w:history="1">
        <w:r w:rsidR="00AC1AA4" w:rsidRPr="001F0A5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GI view</w:t>
        </w:r>
      </w:hyperlink>
      <w:r w:rsidR="00AC1AA4" w:rsidRPr="00A940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940DF" w:rsidRPr="00A940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baza podataka za pretraživanje svih oznaka zemljopisnog podrijetla (GI) zaštićenih na razini Europske unije.</w:t>
      </w:r>
      <w:r w:rsidR="001F0A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</w:t>
      </w:r>
      <w:r w:rsidR="00A940DF" w:rsidRPr="00A940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ruža jedinstvenu ulaznu točku za podatke o oznakama zemljopisnog podrijetla registriranim u EU i korisno je sredstvo za potrošače, proizvođače i stručnjake za intelektualno vlasništvo. Također sadrži detaljne informacije o zemljopisnim oznakama izvan EU-a zaštićenim na razini EU putem bilateralnih i multilateralnih sporazuma te o zemljopisnim oznakama EU-a zaštićenim u zemljama izvan EU-a.</w:t>
      </w:r>
    </w:p>
    <w:sectPr w:rsidR="00C24F69" w:rsidRPr="0003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C890E" w14:textId="77777777" w:rsidR="001E539B" w:rsidRDefault="001E539B" w:rsidP="00BC1086">
      <w:pPr>
        <w:spacing w:after="0" w:line="240" w:lineRule="auto"/>
      </w:pPr>
      <w:r>
        <w:separator/>
      </w:r>
    </w:p>
  </w:endnote>
  <w:endnote w:type="continuationSeparator" w:id="0">
    <w:p w14:paraId="794C861B" w14:textId="77777777" w:rsidR="001E539B" w:rsidRDefault="001E539B" w:rsidP="00BC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51797" w14:textId="77777777" w:rsidR="001E539B" w:rsidRDefault="001E539B" w:rsidP="00BC1086">
      <w:pPr>
        <w:spacing w:after="0" w:line="240" w:lineRule="auto"/>
      </w:pPr>
      <w:r>
        <w:separator/>
      </w:r>
    </w:p>
  </w:footnote>
  <w:footnote w:type="continuationSeparator" w:id="0">
    <w:p w14:paraId="3B591320" w14:textId="77777777" w:rsidR="001E539B" w:rsidRDefault="001E539B" w:rsidP="00BC1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97F43"/>
    <w:multiLevelType w:val="hybridMultilevel"/>
    <w:tmpl w:val="7F100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463BF"/>
    <w:multiLevelType w:val="hybridMultilevel"/>
    <w:tmpl w:val="57F25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B18DC"/>
    <w:multiLevelType w:val="hybridMultilevel"/>
    <w:tmpl w:val="67EC442E"/>
    <w:lvl w:ilvl="0" w:tplc="358216D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51A563FA"/>
    <w:multiLevelType w:val="hybridMultilevel"/>
    <w:tmpl w:val="54F47CE6"/>
    <w:lvl w:ilvl="0" w:tplc="D4DC7AC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5CBA19D2"/>
    <w:multiLevelType w:val="hybridMultilevel"/>
    <w:tmpl w:val="93B4EB9A"/>
    <w:lvl w:ilvl="0" w:tplc="2D8A5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22222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95A73"/>
    <w:multiLevelType w:val="hybridMultilevel"/>
    <w:tmpl w:val="272ADE00"/>
    <w:lvl w:ilvl="0" w:tplc="812044C8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1" w:hanging="360"/>
      </w:pPr>
    </w:lvl>
    <w:lvl w:ilvl="2" w:tplc="041A001B" w:tentative="1">
      <w:start w:val="1"/>
      <w:numFmt w:val="lowerRoman"/>
      <w:lvlText w:val="%3."/>
      <w:lvlJc w:val="right"/>
      <w:pPr>
        <w:ind w:left="2171" w:hanging="180"/>
      </w:pPr>
    </w:lvl>
    <w:lvl w:ilvl="3" w:tplc="041A000F" w:tentative="1">
      <w:start w:val="1"/>
      <w:numFmt w:val="decimal"/>
      <w:lvlText w:val="%4."/>
      <w:lvlJc w:val="left"/>
      <w:pPr>
        <w:ind w:left="2891" w:hanging="360"/>
      </w:pPr>
    </w:lvl>
    <w:lvl w:ilvl="4" w:tplc="041A0019" w:tentative="1">
      <w:start w:val="1"/>
      <w:numFmt w:val="lowerLetter"/>
      <w:lvlText w:val="%5."/>
      <w:lvlJc w:val="left"/>
      <w:pPr>
        <w:ind w:left="3611" w:hanging="360"/>
      </w:pPr>
    </w:lvl>
    <w:lvl w:ilvl="5" w:tplc="041A001B" w:tentative="1">
      <w:start w:val="1"/>
      <w:numFmt w:val="lowerRoman"/>
      <w:lvlText w:val="%6."/>
      <w:lvlJc w:val="right"/>
      <w:pPr>
        <w:ind w:left="4331" w:hanging="180"/>
      </w:pPr>
    </w:lvl>
    <w:lvl w:ilvl="6" w:tplc="041A000F" w:tentative="1">
      <w:start w:val="1"/>
      <w:numFmt w:val="decimal"/>
      <w:lvlText w:val="%7."/>
      <w:lvlJc w:val="left"/>
      <w:pPr>
        <w:ind w:left="5051" w:hanging="360"/>
      </w:pPr>
    </w:lvl>
    <w:lvl w:ilvl="7" w:tplc="041A0019" w:tentative="1">
      <w:start w:val="1"/>
      <w:numFmt w:val="lowerLetter"/>
      <w:lvlText w:val="%8."/>
      <w:lvlJc w:val="left"/>
      <w:pPr>
        <w:ind w:left="5771" w:hanging="360"/>
      </w:pPr>
    </w:lvl>
    <w:lvl w:ilvl="8" w:tplc="041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603A5D82"/>
    <w:multiLevelType w:val="hybridMultilevel"/>
    <w:tmpl w:val="22881F46"/>
    <w:lvl w:ilvl="0" w:tplc="5830B6D8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1" w:hanging="360"/>
      </w:pPr>
    </w:lvl>
    <w:lvl w:ilvl="2" w:tplc="041A001B" w:tentative="1">
      <w:start w:val="1"/>
      <w:numFmt w:val="lowerRoman"/>
      <w:lvlText w:val="%3."/>
      <w:lvlJc w:val="right"/>
      <w:pPr>
        <w:ind w:left="2531" w:hanging="180"/>
      </w:pPr>
    </w:lvl>
    <w:lvl w:ilvl="3" w:tplc="041A000F" w:tentative="1">
      <w:start w:val="1"/>
      <w:numFmt w:val="decimal"/>
      <w:lvlText w:val="%4."/>
      <w:lvlJc w:val="left"/>
      <w:pPr>
        <w:ind w:left="3251" w:hanging="360"/>
      </w:pPr>
    </w:lvl>
    <w:lvl w:ilvl="4" w:tplc="041A0019" w:tentative="1">
      <w:start w:val="1"/>
      <w:numFmt w:val="lowerLetter"/>
      <w:lvlText w:val="%5."/>
      <w:lvlJc w:val="left"/>
      <w:pPr>
        <w:ind w:left="3971" w:hanging="360"/>
      </w:pPr>
    </w:lvl>
    <w:lvl w:ilvl="5" w:tplc="041A001B" w:tentative="1">
      <w:start w:val="1"/>
      <w:numFmt w:val="lowerRoman"/>
      <w:lvlText w:val="%6."/>
      <w:lvlJc w:val="right"/>
      <w:pPr>
        <w:ind w:left="4691" w:hanging="180"/>
      </w:pPr>
    </w:lvl>
    <w:lvl w:ilvl="6" w:tplc="041A000F" w:tentative="1">
      <w:start w:val="1"/>
      <w:numFmt w:val="decimal"/>
      <w:lvlText w:val="%7."/>
      <w:lvlJc w:val="left"/>
      <w:pPr>
        <w:ind w:left="5411" w:hanging="360"/>
      </w:pPr>
    </w:lvl>
    <w:lvl w:ilvl="7" w:tplc="041A0019" w:tentative="1">
      <w:start w:val="1"/>
      <w:numFmt w:val="lowerLetter"/>
      <w:lvlText w:val="%8."/>
      <w:lvlJc w:val="left"/>
      <w:pPr>
        <w:ind w:left="6131" w:hanging="360"/>
      </w:pPr>
    </w:lvl>
    <w:lvl w:ilvl="8" w:tplc="041A001B" w:tentative="1">
      <w:start w:val="1"/>
      <w:numFmt w:val="lowerRoman"/>
      <w:lvlText w:val="%9."/>
      <w:lvlJc w:val="right"/>
      <w:pPr>
        <w:ind w:left="6851" w:hanging="180"/>
      </w:pPr>
    </w:lvl>
  </w:abstractNum>
  <w:num w:numId="1" w16cid:durableId="143669474">
    <w:abstractNumId w:val="4"/>
  </w:num>
  <w:num w:numId="2" w16cid:durableId="268975720">
    <w:abstractNumId w:val="3"/>
  </w:num>
  <w:num w:numId="3" w16cid:durableId="358047734">
    <w:abstractNumId w:val="2"/>
  </w:num>
  <w:num w:numId="4" w16cid:durableId="783962639">
    <w:abstractNumId w:val="5"/>
  </w:num>
  <w:num w:numId="5" w16cid:durableId="791243253">
    <w:abstractNumId w:val="6"/>
  </w:num>
  <w:num w:numId="6" w16cid:durableId="970597946">
    <w:abstractNumId w:val="0"/>
  </w:num>
  <w:num w:numId="7" w16cid:durableId="1472016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85"/>
    <w:rsid w:val="00000C70"/>
    <w:rsid w:val="000058A1"/>
    <w:rsid w:val="00016638"/>
    <w:rsid w:val="000348F9"/>
    <w:rsid w:val="0003698E"/>
    <w:rsid w:val="0007404B"/>
    <w:rsid w:val="0008180A"/>
    <w:rsid w:val="000868B0"/>
    <w:rsid w:val="0008729F"/>
    <w:rsid w:val="00095065"/>
    <w:rsid w:val="000D3F72"/>
    <w:rsid w:val="000E3AEC"/>
    <w:rsid w:val="000E5F3C"/>
    <w:rsid w:val="000F650B"/>
    <w:rsid w:val="00104456"/>
    <w:rsid w:val="00112D57"/>
    <w:rsid w:val="001250A7"/>
    <w:rsid w:val="00141250"/>
    <w:rsid w:val="0014762B"/>
    <w:rsid w:val="00155242"/>
    <w:rsid w:val="00167FCE"/>
    <w:rsid w:val="00190451"/>
    <w:rsid w:val="00190C03"/>
    <w:rsid w:val="001952D6"/>
    <w:rsid w:val="001A2630"/>
    <w:rsid w:val="001B1700"/>
    <w:rsid w:val="001C54F0"/>
    <w:rsid w:val="001C5CA4"/>
    <w:rsid w:val="001C695B"/>
    <w:rsid w:val="001C7C5F"/>
    <w:rsid w:val="001D276A"/>
    <w:rsid w:val="001D7B36"/>
    <w:rsid w:val="001E0D95"/>
    <w:rsid w:val="001E539B"/>
    <w:rsid w:val="001F01D9"/>
    <w:rsid w:val="001F0A5D"/>
    <w:rsid w:val="00212611"/>
    <w:rsid w:val="00214185"/>
    <w:rsid w:val="00214C27"/>
    <w:rsid w:val="00214FE2"/>
    <w:rsid w:val="00220389"/>
    <w:rsid w:val="002232E8"/>
    <w:rsid w:val="002249C6"/>
    <w:rsid w:val="0022502B"/>
    <w:rsid w:val="0022733E"/>
    <w:rsid w:val="00237D60"/>
    <w:rsid w:val="0024384F"/>
    <w:rsid w:val="00244ADA"/>
    <w:rsid w:val="0025056D"/>
    <w:rsid w:val="002531DB"/>
    <w:rsid w:val="0025668F"/>
    <w:rsid w:val="002617D0"/>
    <w:rsid w:val="002667A5"/>
    <w:rsid w:val="00280378"/>
    <w:rsid w:val="00282CF2"/>
    <w:rsid w:val="00286C71"/>
    <w:rsid w:val="00295D71"/>
    <w:rsid w:val="002A6296"/>
    <w:rsid w:val="002B489E"/>
    <w:rsid w:val="002B5595"/>
    <w:rsid w:val="002C38FE"/>
    <w:rsid w:val="002C4504"/>
    <w:rsid w:val="002D0535"/>
    <w:rsid w:val="002D1230"/>
    <w:rsid w:val="002E5D94"/>
    <w:rsid w:val="003008A5"/>
    <w:rsid w:val="003020BE"/>
    <w:rsid w:val="00326913"/>
    <w:rsid w:val="00327767"/>
    <w:rsid w:val="00340AC3"/>
    <w:rsid w:val="00344632"/>
    <w:rsid w:val="00351163"/>
    <w:rsid w:val="00352CE0"/>
    <w:rsid w:val="00354192"/>
    <w:rsid w:val="003552AB"/>
    <w:rsid w:val="0036148F"/>
    <w:rsid w:val="00370782"/>
    <w:rsid w:val="0039493D"/>
    <w:rsid w:val="003B6FB5"/>
    <w:rsid w:val="003C3E3E"/>
    <w:rsid w:val="003C623D"/>
    <w:rsid w:val="003D565E"/>
    <w:rsid w:val="003E0167"/>
    <w:rsid w:val="003F2C51"/>
    <w:rsid w:val="003F57E0"/>
    <w:rsid w:val="00413124"/>
    <w:rsid w:val="00426427"/>
    <w:rsid w:val="004348C8"/>
    <w:rsid w:val="00437A05"/>
    <w:rsid w:val="00445D56"/>
    <w:rsid w:val="004532FA"/>
    <w:rsid w:val="00462893"/>
    <w:rsid w:val="00477A9B"/>
    <w:rsid w:val="00485D5E"/>
    <w:rsid w:val="004E5401"/>
    <w:rsid w:val="004F4816"/>
    <w:rsid w:val="00524FB1"/>
    <w:rsid w:val="00527E6E"/>
    <w:rsid w:val="00551C58"/>
    <w:rsid w:val="00572919"/>
    <w:rsid w:val="00591B39"/>
    <w:rsid w:val="00593031"/>
    <w:rsid w:val="005B1A6A"/>
    <w:rsid w:val="005B42EE"/>
    <w:rsid w:val="005B68B0"/>
    <w:rsid w:val="005B772B"/>
    <w:rsid w:val="005B77B2"/>
    <w:rsid w:val="005D3B58"/>
    <w:rsid w:val="005D5268"/>
    <w:rsid w:val="005D782D"/>
    <w:rsid w:val="005D7B6B"/>
    <w:rsid w:val="005F6425"/>
    <w:rsid w:val="00600FB3"/>
    <w:rsid w:val="00601FE4"/>
    <w:rsid w:val="0060388F"/>
    <w:rsid w:val="00641C20"/>
    <w:rsid w:val="0066433D"/>
    <w:rsid w:val="00683B8B"/>
    <w:rsid w:val="00683E88"/>
    <w:rsid w:val="006A1D89"/>
    <w:rsid w:val="006A5473"/>
    <w:rsid w:val="006A7142"/>
    <w:rsid w:val="006A76C8"/>
    <w:rsid w:val="006B1B68"/>
    <w:rsid w:val="006B57C1"/>
    <w:rsid w:val="006D43FC"/>
    <w:rsid w:val="006D77C7"/>
    <w:rsid w:val="006F21AF"/>
    <w:rsid w:val="00700DBA"/>
    <w:rsid w:val="0070241B"/>
    <w:rsid w:val="007115E2"/>
    <w:rsid w:val="00727105"/>
    <w:rsid w:val="007339AF"/>
    <w:rsid w:val="00740E33"/>
    <w:rsid w:val="00742964"/>
    <w:rsid w:val="00750802"/>
    <w:rsid w:val="0076450B"/>
    <w:rsid w:val="00776D15"/>
    <w:rsid w:val="007A67FB"/>
    <w:rsid w:val="007B5997"/>
    <w:rsid w:val="007C7DE5"/>
    <w:rsid w:val="007D5B40"/>
    <w:rsid w:val="007D5F07"/>
    <w:rsid w:val="00803E4A"/>
    <w:rsid w:val="008115ED"/>
    <w:rsid w:val="0081540B"/>
    <w:rsid w:val="00840369"/>
    <w:rsid w:val="0086356F"/>
    <w:rsid w:val="008B0E78"/>
    <w:rsid w:val="008C3988"/>
    <w:rsid w:val="008C6D6C"/>
    <w:rsid w:val="008E1BE4"/>
    <w:rsid w:val="008F2F54"/>
    <w:rsid w:val="008F4985"/>
    <w:rsid w:val="008F6093"/>
    <w:rsid w:val="00926C88"/>
    <w:rsid w:val="00927EBF"/>
    <w:rsid w:val="009625BF"/>
    <w:rsid w:val="0096745F"/>
    <w:rsid w:val="00972301"/>
    <w:rsid w:val="009815CE"/>
    <w:rsid w:val="00985E6F"/>
    <w:rsid w:val="00986B78"/>
    <w:rsid w:val="009925B3"/>
    <w:rsid w:val="0099425D"/>
    <w:rsid w:val="009A3DBE"/>
    <w:rsid w:val="009C41A8"/>
    <w:rsid w:val="009D07D6"/>
    <w:rsid w:val="009D0C75"/>
    <w:rsid w:val="00A01E43"/>
    <w:rsid w:val="00A32F1A"/>
    <w:rsid w:val="00A372ED"/>
    <w:rsid w:val="00A37583"/>
    <w:rsid w:val="00A37FA6"/>
    <w:rsid w:val="00A544C6"/>
    <w:rsid w:val="00A54BBE"/>
    <w:rsid w:val="00A56E20"/>
    <w:rsid w:val="00A64FCA"/>
    <w:rsid w:val="00A90F4A"/>
    <w:rsid w:val="00A940DF"/>
    <w:rsid w:val="00AA2F93"/>
    <w:rsid w:val="00AA3019"/>
    <w:rsid w:val="00AA60AC"/>
    <w:rsid w:val="00AB25CE"/>
    <w:rsid w:val="00AB4967"/>
    <w:rsid w:val="00AC1AA4"/>
    <w:rsid w:val="00AC5995"/>
    <w:rsid w:val="00AF62D9"/>
    <w:rsid w:val="00B23764"/>
    <w:rsid w:val="00B24CDB"/>
    <w:rsid w:val="00B319D8"/>
    <w:rsid w:val="00B41509"/>
    <w:rsid w:val="00B56699"/>
    <w:rsid w:val="00B6441D"/>
    <w:rsid w:val="00B71587"/>
    <w:rsid w:val="00B7322C"/>
    <w:rsid w:val="00B755B8"/>
    <w:rsid w:val="00B76039"/>
    <w:rsid w:val="00B80880"/>
    <w:rsid w:val="00B854E3"/>
    <w:rsid w:val="00B86576"/>
    <w:rsid w:val="00B90F4A"/>
    <w:rsid w:val="00BA6610"/>
    <w:rsid w:val="00BB3793"/>
    <w:rsid w:val="00BB76EF"/>
    <w:rsid w:val="00BB7BC2"/>
    <w:rsid w:val="00BC1086"/>
    <w:rsid w:val="00BC7A48"/>
    <w:rsid w:val="00BE53DD"/>
    <w:rsid w:val="00BF2152"/>
    <w:rsid w:val="00C01545"/>
    <w:rsid w:val="00C0371B"/>
    <w:rsid w:val="00C05D61"/>
    <w:rsid w:val="00C06D91"/>
    <w:rsid w:val="00C2016F"/>
    <w:rsid w:val="00C204D3"/>
    <w:rsid w:val="00C212F3"/>
    <w:rsid w:val="00C24F69"/>
    <w:rsid w:val="00C30789"/>
    <w:rsid w:val="00C35286"/>
    <w:rsid w:val="00C42231"/>
    <w:rsid w:val="00C755EB"/>
    <w:rsid w:val="00C8018E"/>
    <w:rsid w:val="00C93F3B"/>
    <w:rsid w:val="00C9560B"/>
    <w:rsid w:val="00CA2B90"/>
    <w:rsid w:val="00CA630A"/>
    <w:rsid w:val="00CA6DB8"/>
    <w:rsid w:val="00CB0A53"/>
    <w:rsid w:val="00CC4400"/>
    <w:rsid w:val="00CD4C86"/>
    <w:rsid w:val="00CD7E32"/>
    <w:rsid w:val="00CE33ED"/>
    <w:rsid w:val="00CF205D"/>
    <w:rsid w:val="00D148CC"/>
    <w:rsid w:val="00D14B1C"/>
    <w:rsid w:val="00D206D5"/>
    <w:rsid w:val="00D207B6"/>
    <w:rsid w:val="00D36308"/>
    <w:rsid w:val="00D466FF"/>
    <w:rsid w:val="00D47219"/>
    <w:rsid w:val="00D5530C"/>
    <w:rsid w:val="00D57E00"/>
    <w:rsid w:val="00D66751"/>
    <w:rsid w:val="00D8207E"/>
    <w:rsid w:val="00DA67F0"/>
    <w:rsid w:val="00DB530B"/>
    <w:rsid w:val="00DB65D1"/>
    <w:rsid w:val="00DC0EA6"/>
    <w:rsid w:val="00DC1BCA"/>
    <w:rsid w:val="00DD13B1"/>
    <w:rsid w:val="00DD275A"/>
    <w:rsid w:val="00DF40F9"/>
    <w:rsid w:val="00E038C5"/>
    <w:rsid w:val="00E045BC"/>
    <w:rsid w:val="00E2323A"/>
    <w:rsid w:val="00E301C5"/>
    <w:rsid w:val="00E334D4"/>
    <w:rsid w:val="00E3727F"/>
    <w:rsid w:val="00E37857"/>
    <w:rsid w:val="00E526FA"/>
    <w:rsid w:val="00E67ACA"/>
    <w:rsid w:val="00E75881"/>
    <w:rsid w:val="00E8770E"/>
    <w:rsid w:val="00EB0FE4"/>
    <w:rsid w:val="00EB1F49"/>
    <w:rsid w:val="00EB5A54"/>
    <w:rsid w:val="00EC66E6"/>
    <w:rsid w:val="00EC7A73"/>
    <w:rsid w:val="00ED3680"/>
    <w:rsid w:val="00ED7253"/>
    <w:rsid w:val="00ED7E29"/>
    <w:rsid w:val="00EE22E6"/>
    <w:rsid w:val="00EE29F8"/>
    <w:rsid w:val="00F03551"/>
    <w:rsid w:val="00F16205"/>
    <w:rsid w:val="00F16B23"/>
    <w:rsid w:val="00F217FA"/>
    <w:rsid w:val="00F34D58"/>
    <w:rsid w:val="00F42381"/>
    <w:rsid w:val="00F710A7"/>
    <w:rsid w:val="00F74AA7"/>
    <w:rsid w:val="00F762B0"/>
    <w:rsid w:val="00FA68B6"/>
    <w:rsid w:val="00FB0AFC"/>
    <w:rsid w:val="00FF37BC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E6D5"/>
  <w15:chartTrackingRefBased/>
  <w15:docId w15:val="{48D0BB0E-C056-4EFC-9AA0-673B4BC7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3FC"/>
    <w:pPr>
      <w:spacing w:after="120" w:line="264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D43FC"/>
    <w:rPr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C0154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0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2531D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A2F93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307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C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1086"/>
    <w:rPr>
      <w:rFonts w:eastAsiaTheme="minorEastAsia"/>
      <w:kern w:val="0"/>
      <w:sz w:val="21"/>
      <w:szCs w:val="21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BC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1086"/>
    <w:rPr>
      <w:rFonts w:eastAsiaTheme="minorEastAsia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ur-lex.europa.eu/legal-content/HR/TXT/PDF/?uri=CELEX:02014R0251-20211207&amp;from=EN" TargetMode="External"/><Relationship Id="rId18" Type="http://schemas.openxmlformats.org/officeDocument/2006/relationships/hyperlink" Target="https://narodne-novine.nn.hr/clanci/sluzbeni/2011_03_31_699.html" TargetMode="External"/><Relationship Id="rId26" Type="http://schemas.openxmlformats.org/officeDocument/2006/relationships/hyperlink" Target="https://narodne-novine.nn.hr/clanci/sluzbeni/2013_03_26_44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13_05_56_1136.html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eur-lex.europa.eu/legal-content/HR/TXT/PDF/?uri=CELEX:02011R1169-20180101&amp;qid=1693894841567" TargetMode="External"/><Relationship Id="rId17" Type="http://schemas.openxmlformats.org/officeDocument/2006/relationships/hyperlink" Target="https://narodne-novine.nn.hr/clanci/sluzbeni/2010_12_141_3583.html" TargetMode="External"/><Relationship Id="rId25" Type="http://schemas.openxmlformats.org/officeDocument/2006/relationships/hyperlink" Target="http://narodne-novine.nn.hr/clanci/sluzbeni/2014_02_14_27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z/277/Zakon-o-vinu" TargetMode="External"/><Relationship Id="rId20" Type="http://schemas.openxmlformats.org/officeDocument/2006/relationships/hyperlink" Target="https://narodne-novine.nn.hr/clanci/sluzbeni/2012_10_120_2607.html" TargetMode="External"/><Relationship Id="rId29" Type="http://schemas.openxmlformats.org/officeDocument/2006/relationships/hyperlink" Target="https://www.tmdn.org/givie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yperlink" Target="https://www.zakon.hr/z/593/Zakon-o-informiranju-potro%C5%A1a%C4%8Da-o-hran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r-lex.europa.eu/legal-content/HR/TXT/PDF/?uri=OJ:L_202400585&amp;qid=1710250300572" TargetMode="External"/><Relationship Id="rId23" Type="http://schemas.openxmlformats.org/officeDocument/2006/relationships/hyperlink" Target="https://narodne-novine.nn.hr/clanci/sluzbeni/2016_06_56_1449.html" TargetMode="External"/><Relationship Id="rId28" Type="http://schemas.openxmlformats.org/officeDocument/2006/relationships/hyperlink" Target="https://narodne-novine.nn.hr/clanci/sluzbeni/2016_09_82_1837.html" TargetMode="External"/><Relationship Id="rId10" Type="http://schemas.openxmlformats.org/officeDocument/2006/relationships/image" Target="media/image4.emf"/><Relationship Id="rId19" Type="http://schemas.openxmlformats.org/officeDocument/2006/relationships/hyperlink" Target="https://narodne-novine.nn.hr/clanci/sluzbeni/2011_07_78_1660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eur-lex.europa.eu/legal-content/HR/TXT/PDF/?uri=CELEX:32021R2117&amp;qid=1694524348796" TargetMode="External"/><Relationship Id="rId22" Type="http://schemas.openxmlformats.org/officeDocument/2006/relationships/hyperlink" Target="http://narodne-novine.nn.hr/clanci/sluzbeni/2014_02_14_276.html" TargetMode="External"/><Relationship Id="rId27" Type="http://schemas.openxmlformats.org/officeDocument/2006/relationships/hyperlink" Target="https://narodne-novine.nn.hr/clanci/sluzbeni/2013_05_57_1184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2622</Words>
  <Characters>14948</Characters>
  <Application>Microsoft Office Word</Application>
  <DocSecurity>0</DocSecurity>
  <Lines>124</Lines>
  <Paragraphs>35</Paragraphs>
  <ScaleCrop>false</ScaleCrop>
  <Company>MP</Company>
  <LinksUpToDate>false</LinksUpToDate>
  <CharactersWithSpaces>17535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Krunoslava Marković</dc:creator>
  <cp:keywords/>
  <dc:description/>
  <cp:lastModifiedBy>Krunoslava Marković</cp:lastModifiedBy>
  <cp:revision>114</cp:revision>
  <cp:lastPrinted>2024-03-14T11:28:00Z</cp:lastPrinted>
  <dcterms:created xsi:type="dcterms:W3CDTF">2024-03-12T09:01:00Z</dcterms:created>
  <dcterms:modified xsi:type="dcterms:W3CDTF">2024-06-13T08:58:00Z</dcterms:modified>
</cp:coreProperties>
</file>