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6E" w:rsidRDefault="00DE606E" w:rsidP="00DE606E">
      <w:pPr>
        <w:rPr>
          <w:color w:val="000000"/>
        </w:rPr>
      </w:pPr>
      <w:r>
        <w:rPr>
          <w:color w:val="000000"/>
        </w:rPr>
        <w:fldChar w:fldCharType="begin">
          <w:ffData>
            <w:name w:val="Naziv_primatelja"/>
            <w:enabled/>
            <w:calcOnExit w:val="0"/>
            <w:textInput/>
          </w:ffData>
        </w:fldChar>
      </w:r>
      <w:r>
        <w:rPr>
          <w:color w:val="000000"/>
        </w:rPr>
        <w:instrText xml:space="preserve"> FORMTEXT </w:instrText>
      </w:r>
      <w:r w:rsidR="00254079">
        <w:rPr>
          <w:color w:val="000000"/>
        </w:rPr>
      </w:r>
      <w:r w:rsidR="00254079">
        <w:rPr>
          <w:color w:val="000000"/>
        </w:rPr>
        <w:fldChar w:fldCharType="separate"/>
      </w:r>
      <w:r>
        <w:rPr>
          <w:color w:val="000000"/>
        </w:rPr>
        <w:fldChar w:fldCharType="end"/>
      </w:r>
      <w:r>
        <w:rPr>
          <w:color w:val="000000"/>
        </w:rPr>
        <w:fldChar w:fldCharType="begin">
          <w:ffData>
            <w:name w:val="Adresa_primatelja"/>
            <w:enabled/>
            <w:calcOnExit w:val="0"/>
            <w:textInput/>
          </w:ffData>
        </w:fldChar>
      </w:r>
      <w:r>
        <w:rPr>
          <w:color w:val="000000"/>
        </w:rPr>
        <w:instrText xml:space="preserve"> FORMTEXT </w:instrText>
      </w:r>
      <w:r w:rsidR="00254079">
        <w:rPr>
          <w:color w:val="000000"/>
        </w:rPr>
      </w:r>
      <w:r w:rsidR="00254079">
        <w:rPr>
          <w:color w:val="000000"/>
        </w:rPr>
        <w:fldChar w:fldCharType="separate"/>
      </w:r>
      <w:r>
        <w:rPr>
          <w:color w:val="000000"/>
        </w:rPr>
        <w:fldChar w:fldCharType="end"/>
      </w:r>
      <w:r>
        <w:rPr>
          <w:color w:val="000000"/>
        </w:rPr>
        <w:fldChar w:fldCharType="begin">
          <w:ffData>
            <w:name w:val="Naziv_primatelja"/>
            <w:enabled/>
            <w:calcOnExit w:val="0"/>
            <w:textInput/>
          </w:ffData>
        </w:fldChar>
      </w:r>
      <w:r>
        <w:rPr>
          <w:color w:val="000000"/>
        </w:rPr>
        <w:instrText xml:space="preserve"> FORMTEXT </w:instrText>
      </w:r>
      <w:r w:rsidR="00254079">
        <w:rPr>
          <w:color w:val="000000"/>
        </w:rPr>
      </w:r>
      <w:r w:rsidR="00254079">
        <w:rPr>
          <w:color w:val="000000"/>
        </w:rPr>
        <w:fldChar w:fldCharType="separate"/>
      </w:r>
      <w:r>
        <w:rPr>
          <w:color w:val="000000"/>
        </w:rPr>
        <w:fldChar w:fldCharType="end"/>
      </w:r>
      <w:r>
        <w:rPr>
          <w:color w:val="000000"/>
        </w:rPr>
        <w:fldChar w:fldCharType="begin">
          <w:ffData>
            <w:name w:val="Adresa_primatelja"/>
            <w:enabled/>
            <w:calcOnExit w:val="0"/>
            <w:textInput/>
          </w:ffData>
        </w:fldChar>
      </w:r>
      <w:r>
        <w:rPr>
          <w:color w:val="000000"/>
        </w:rPr>
        <w:instrText xml:space="preserve"> FORMTEXT </w:instrText>
      </w:r>
      <w:r w:rsidR="00254079">
        <w:rPr>
          <w:color w:val="000000"/>
        </w:rPr>
      </w:r>
      <w:r w:rsidR="00254079">
        <w:rPr>
          <w:color w:val="000000"/>
        </w:rPr>
        <w:fldChar w:fldCharType="separate"/>
      </w:r>
      <w:r>
        <w:rPr>
          <w:color w:val="000000"/>
        </w:rPr>
        <w:fldChar w:fldCharType="end"/>
      </w:r>
    </w:p>
    <w:p w:rsidR="00DE606E" w:rsidRDefault="00DE606E" w:rsidP="00DE606E">
      <w:pPr>
        <w:jc w:val="both"/>
        <w:rPr>
          <w:rFonts w:eastAsia="Calibri"/>
          <w:lang w:eastAsia="en-US"/>
        </w:rPr>
      </w:pPr>
      <w:r>
        <w:rPr>
          <w:rFonts w:eastAsia="Calibri"/>
          <w:lang w:eastAsia="en-US"/>
        </w:rPr>
        <w:t xml:space="preserve">Na temelju članka 16. Zakona o ustrojstvu i djelokrugu ministarstava i drugih središnjih tijela državne uprave („Narodne novine“, broj 93/16), a sukladno Zakonu o državnim potporama („Narodne novine“, br. 47/14 i 69/17) i Uredbi Komisije (EU) br. 1407/2013 od 18. prosinca 2013. o primjeni članaka 107. i 108. Ugovora o funkcioniranju Europske unije na </w:t>
      </w:r>
      <w:r>
        <w:rPr>
          <w:rFonts w:eastAsia="Calibri"/>
          <w:i/>
          <w:lang w:eastAsia="en-US"/>
        </w:rPr>
        <w:t xml:space="preserve">de </w:t>
      </w:r>
      <w:proofErr w:type="spellStart"/>
      <w:r>
        <w:rPr>
          <w:rFonts w:eastAsia="Calibri"/>
          <w:i/>
          <w:lang w:eastAsia="en-US"/>
        </w:rPr>
        <w:t>minimis</w:t>
      </w:r>
      <w:proofErr w:type="spellEnd"/>
      <w:r>
        <w:rPr>
          <w:rFonts w:eastAsia="Calibri"/>
          <w:i/>
          <w:lang w:eastAsia="en-US"/>
        </w:rPr>
        <w:t xml:space="preserve"> </w:t>
      </w:r>
      <w:r>
        <w:rPr>
          <w:rFonts w:eastAsia="Calibri"/>
          <w:lang w:eastAsia="en-US"/>
        </w:rPr>
        <w:t xml:space="preserve">potpore (SL L 352, 24. 12. 2013.), ministar poljoprivrede donosi </w:t>
      </w:r>
    </w:p>
    <w:p w:rsidR="00DE606E" w:rsidRDefault="00DE606E" w:rsidP="00DE606E">
      <w:pPr>
        <w:jc w:val="both"/>
        <w:rPr>
          <w:rFonts w:eastAsia="Calibri"/>
          <w:lang w:eastAsia="en-US"/>
        </w:rPr>
      </w:pPr>
    </w:p>
    <w:p w:rsidR="00DE606E" w:rsidRDefault="00DE606E" w:rsidP="00DE606E">
      <w:pPr>
        <w:jc w:val="center"/>
        <w:outlineLvl w:val="0"/>
        <w:rPr>
          <w:b/>
          <w:bCs/>
          <w:kern w:val="28"/>
          <w:szCs w:val="32"/>
        </w:rPr>
      </w:pPr>
      <w:r>
        <w:rPr>
          <w:b/>
          <w:bCs/>
          <w:kern w:val="28"/>
          <w:szCs w:val="32"/>
        </w:rPr>
        <w:t>PROGRAM POTPORA ZA ORGANIZACIJU MANIFESTACIJA</w:t>
      </w:r>
    </w:p>
    <w:p w:rsidR="00DE606E" w:rsidRDefault="00DE606E" w:rsidP="00690170">
      <w:pPr>
        <w:jc w:val="center"/>
        <w:outlineLvl w:val="0"/>
        <w:rPr>
          <w:b/>
          <w:bCs/>
          <w:kern w:val="28"/>
          <w:szCs w:val="32"/>
        </w:rPr>
      </w:pPr>
      <w:r>
        <w:rPr>
          <w:b/>
          <w:bCs/>
          <w:kern w:val="28"/>
          <w:szCs w:val="32"/>
        </w:rPr>
        <w:t xml:space="preserve"> U 2017. GODINI</w:t>
      </w:r>
    </w:p>
    <w:p w:rsidR="00DE606E" w:rsidRPr="00F878CD" w:rsidRDefault="00DE606E" w:rsidP="00F878CD">
      <w:pPr>
        <w:pStyle w:val="Naslov2"/>
        <w:jc w:val="center"/>
        <w:rPr>
          <w:rFonts w:ascii="Times New Roman" w:hAnsi="Times New Roman" w:cs="Times New Roman"/>
          <w:b w:val="0"/>
          <w:i/>
          <w:color w:val="auto"/>
          <w:sz w:val="24"/>
          <w:szCs w:val="24"/>
        </w:rPr>
      </w:pPr>
      <w:r w:rsidRPr="00F878CD">
        <w:rPr>
          <w:rFonts w:ascii="Times New Roman" w:hAnsi="Times New Roman" w:cs="Times New Roman"/>
          <w:b w:val="0"/>
          <w:i/>
          <w:color w:val="auto"/>
          <w:sz w:val="24"/>
          <w:szCs w:val="24"/>
        </w:rPr>
        <w:t>Predmet Programa</w:t>
      </w:r>
    </w:p>
    <w:p w:rsidR="00DE606E" w:rsidRPr="00F878CD" w:rsidRDefault="00DE606E" w:rsidP="00F878CD">
      <w:pPr>
        <w:pStyle w:val="Naslov2"/>
        <w:jc w:val="center"/>
        <w:rPr>
          <w:rFonts w:ascii="Times New Roman" w:eastAsia="Calibri" w:hAnsi="Times New Roman" w:cs="Times New Roman"/>
          <w:b w:val="0"/>
          <w:color w:val="auto"/>
          <w:sz w:val="24"/>
          <w:szCs w:val="24"/>
          <w:lang w:eastAsia="en-US"/>
        </w:rPr>
      </w:pPr>
      <w:r w:rsidRPr="00F878CD">
        <w:rPr>
          <w:rFonts w:ascii="Times New Roman" w:eastAsia="Calibri" w:hAnsi="Times New Roman" w:cs="Times New Roman"/>
          <w:b w:val="0"/>
          <w:color w:val="auto"/>
          <w:sz w:val="24"/>
          <w:szCs w:val="24"/>
          <w:lang w:eastAsia="en-US"/>
        </w:rPr>
        <w:t>Članak 1.</w:t>
      </w:r>
    </w:p>
    <w:p w:rsidR="00DE606E" w:rsidRDefault="00DE606E" w:rsidP="00DE606E">
      <w:pPr>
        <w:jc w:val="both"/>
        <w:rPr>
          <w:rFonts w:eastAsia="Calibri"/>
          <w:lang w:eastAsia="en-US"/>
        </w:rPr>
      </w:pPr>
    </w:p>
    <w:p w:rsidR="00DE606E" w:rsidRDefault="00DE606E" w:rsidP="00DE606E">
      <w:pPr>
        <w:jc w:val="both"/>
        <w:rPr>
          <w:rFonts w:eastAsia="Calibri"/>
          <w:lang w:eastAsia="en-US"/>
        </w:rPr>
      </w:pPr>
      <w:r>
        <w:rPr>
          <w:rFonts w:eastAsia="Calibri"/>
          <w:lang w:eastAsia="en-US"/>
        </w:rPr>
        <w:t xml:space="preserve">Ovim Programom potpora za organizaciju manifestacija u 2017. godini (u daljnjem tekstu: Program) uređuju se ciljevi, korisnici, uvjeti i postupci dodjele potpora za organizaciju manifestacija iz djelokruga rada Ministarstva poljoprivrede </w:t>
      </w:r>
      <w:r>
        <w:rPr>
          <w:bCs/>
        </w:rPr>
        <w:t xml:space="preserve">(u daljnjem tekstu: Ministarstvo) </w:t>
      </w:r>
      <w:r>
        <w:rPr>
          <w:rFonts w:eastAsia="Calibri"/>
          <w:lang w:eastAsia="en-US"/>
        </w:rPr>
        <w:t>u obliku bespovratnih financijskih sredstava.</w:t>
      </w:r>
    </w:p>
    <w:p w:rsidR="00DE606E" w:rsidRDefault="00DE606E" w:rsidP="00DE606E">
      <w:pPr>
        <w:jc w:val="both"/>
        <w:rPr>
          <w:rFonts w:eastAsia="Calibri"/>
          <w:lang w:eastAsia="en-US"/>
        </w:rPr>
      </w:pPr>
    </w:p>
    <w:p w:rsidR="00DE606E" w:rsidRPr="00F878CD" w:rsidRDefault="00DE606E" w:rsidP="00F878CD">
      <w:pPr>
        <w:pStyle w:val="Naslov2"/>
        <w:jc w:val="center"/>
        <w:rPr>
          <w:rFonts w:ascii="Times New Roman" w:hAnsi="Times New Roman" w:cs="Times New Roman"/>
          <w:b w:val="0"/>
          <w:i/>
          <w:color w:val="auto"/>
          <w:sz w:val="24"/>
          <w:szCs w:val="24"/>
        </w:rPr>
      </w:pPr>
      <w:r w:rsidRPr="00F878CD">
        <w:rPr>
          <w:rFonts w:ascii="Times New Roman" w:hAnsi="Times New Roman" w:cs="Times New Roman"/>
          <w:b w:val="0"/>
          <w:i/>
          <w:color w:val="auto"/>
          <w:sz w:val="24"/>
          <w:szCs w:val="24"/>
        </w:rPr>
        <w:t>Potpore male vrijednosti</w:t>
      </w:r>
    </w:p>
    <w:p w:rsidR="00DE606E" w:rsidRPr="00F878CD" w:rsidRDefault="00DE606E" w:rsidP="00F878CD">
      <w:pPr>
        <w:pStyle w:val="Naslov2"/>
        <w:jc w:val="center"/>
        <w:rPr>
          <w:rFonts w:ascii="Times New Roman" w:hAnsi="Times New Roman" w:cs="Times New Roman"/>
          <w:b w:val="0"/>
          <w:color w:val="auto"/>
          <w:sz w:val="24"/>
          <w:szCs w:val="24"/>
        </w:rPr>
      </w:pPr>
      <w:r w:rsidRPr="00F878CD">
        <w:rPr>
          <w:rFonts w:ascii="Times New Roman" w:hAnsi="Times New Roman" w:cs="Times New Roman"/>
          <w:b w:val="0"/>
          <w:color w:val="auto"/>
          <w:sz w:val="24"/>
          <w:szCs w:val="24"/>
        </w:rPr>
        <w:t>Članak 2.</w:t>
      </w:r>
    </w:p>
    <w:p w:rsidR="00DE606E" w:rsidRDefault="00DE606E" w:rsidP="00DE606E">
      <w:pPr>
        <w:jc w:val="center"/>
        <w:rPr>
          <w:rFonts w:eastAsia="Calibri"/>
          <w:lang w:eastAsia="en-US"/>
        </w:rPr>
      </w:pPr>
    </w:p>
    <w:p w:rsidR="00DE606E" w:rsidRDefault="00DE606E" w:rsidP="00DE606E">
      <w:pPr>
        <w:jc w:val="both"/>
        <w:rPr>
          <w:bCs/>
        </w:rPr>
      </w:pPr>
      <w:r>
        <w:rPr>
          <w:bCs/>
        </w:rPr>
        <w:t xml:space="preserve">(1) Ovaj Program predstavlja akt temeljem kojeg se dodjeljuju potpore male vrijednosti sukladno Uredbi Komisije (EU) br. 1407/2013, od 18. prosinca 2013. o primjeni članaka 107. i 108. Ugovora o funkcioniranju Europske unije na </w:t>
      </w:r>
      <w:r>
        <w:rPr>
          <w:bCs/>
          <w:i/>
        </w:rPr>
        <w:t xml:space="preserve">de </w:t>
      </w:r>
      <w:proofErr w:type="spellStart"/>
      <w:r>
        <w:rPr>
          <w:bCs/>
          <w:i/>
        </w:rPr>
        <w:t>minimis</w:t>
      </w:r>
      <w:proofErr w:type="spellEnd"/>
      <w:r>
        <w:rPr>
          <w:bCs/>
        </w:rPr>
        <w:t xml:space="preserve"> potpore (u daljnjem tekstu: Uredba o potporama male vrijednosti).</w:t>
      </w:r>
    </w:p>
    <w:p w:rsidR="00DE606E" w:rsidRDefault="00DE606E" w:rsidP="00DE606E">
      <w:pPr>
        <w:jc w:val="both"/>
        <w:rPr>
          <w:bCs/>
        </w:rPr>
      </w:pPr>
    </w:p>
    <w:p w:rsidR="00DE606E" w:rsidRDefault="00DE606E" w:rsidP="00DE606E">
      <w:pPr>
        <w:jc w:val="both"/>
        <w:rPr>
          <w:bCs/>
        </w:rPr>
      </w:pPr>
      <w:r>
        <w:rPr>
          <w:bCs/>
        </w:rPr>
        <w:t xml:space="preserve">(2) Pravila vezana uz potpore male vrijednosti primjenjuju se samo na one korisnike koji kao pravne osobe obavljaju gospodarsku djelatnost iz djelokruga rada Ministarstva. </w:t>
      </w:r>
    </w:p>
    <w:p w:rsidR="00DE606E" w:rsidRDefault="00DE606E" w:rsidP="00DE606E">
      <w:pPr>
        <w:jc w:val="both"/>
        <w:rPr>
          <w:bCs/>
        </w:rPr>
      </w:pPr>
    </w:p>
    <w:p w:rsidR="00DE606E" w:rsidRDefault="00DE606E" w:rsidP="00DE606E">
      <w:pPr>
        <w:jc w:val="both"/>
        <w:rPr>
          <w:bCs/>
        </w:rPr>
      </w:pPr>
      <w:r>
        <w:rPr>
          <w:bCs/>
        </w:rPr>
        <w:t>(3) Gospodarska djelatnost je razmjena dobara i usluga na tržištu radi ostvarivanja prihoda, dohotka, dobiti ili drugih gospodarski procjenjivih koristi.</w:t>
      </w:r>
    </w:p>
    <w:p w:rsidR="00DE606E" w:rsidRDefault="00DE606E" w:rsidP="00DE606E">
      <w:pPr>
        <w:jc w:val="both"/>
        <w:rPr>
          <w:bCs/>
        </w:rPr>
      </w:pPr>
    </w:p>
    <w:p w:rsidR="00DE606E" w:rsidRDefault="00DE606E" w:rsidP="00F878CD">
      <w:pPr>
        <w:jc w:val="both"/>
        <w:rPr>
          <w:bCs/>
        </w:rPr>
      </w:pPr>
      <w:r>
        <w:rPr>
          <w:bCs/>
        </w:rPr>
        <w:t>(4) Potpore male vrijednosti smatraju se transparentnim potporama u smislu članka 4. Uredbe o potporama male vrijednosti.</w:t>
      </w:r>
    </w:p>
    <w:p w:rsidR="00F878CD" w:rsidRPr="00F878CD" w:rsidRDefault="00F878CD" w:rsidP="00F878CD">
      <w:pPr>
        <w:jc w:val="both"/>
        <w:rPr>
          <w:bCs/>
        </w:rPr>
      </w:pPr>
    </w:p>
    <w:p w:rsidR="00F878CD" w:rsidRPr="00F878CD" w:rsidRDefault="00F878CD" w:rsidP="00F878CD">
      <w:pPr>
        <w:pStyle w:val="Naslov2"/>
        <w:jc w:val="center"/>
        <w:rPr>
          <w:rFonts w:ascii="Times New Roman" w:hAnsi="Times New Roman" w:cs="Times New Roman"/>
          <w:b w:val="0"/>
          <w:i/>
          <w:color w:val="auto"/>
          <w:sz w:val="24"/>
          <w:szCs w:val="24"/>
        </w:rPr>
      </w:pPr>
      <w:r w:rsidRPr="00F878CD">
        <w:rPr>
          <w:rFonts w:ascii="Times New Roman" w:hAnsi="Times New Roman" w:cs="Times New Roman"/>
          <w:b w:val="0"/>
          <w:i/>
          <w:color w:val="auto"/>
          <w:sz w:val="24"/>
          <w:szCs w:val="24"/>
        </w:rPr>
        <w:t>Ciljevi potpore i područje primjene</w:t>
      </w:r>
    </w:p>
    <w:p w:rsidR="00F878CD" w:rsidRPr="00F878CD" w:rsidRDefault="00F878CD" w:rsidP="00F878CD">
      <w:pPr>
        <w:pStyle w:val="Naslov2"/>
        <w:jc w:val="center"/>
        <w:rPr>
          <w:rFonts w:ascii="Times New Roman" w:hAnsi="Times New Roman" w:cs="Times New Roman"/>
          <w:b w:val="0"/>
          <w:i/>
          <w:color w:val="auto"/>
          <w:sz w:val="24"/>
          <w:szCs w:val="24"/>
        </w:rPr>
      </w:pPr>
      <w:r w:rsidRPr="00F878CD">
        <w:rPr>
          <w:rFonts w:ascii="Times New Roman" w:hAnsi="Times New Roman" w:cs="Times New Roman"/>
          <w:b w:val="0"/>
          <w:i/>
          <w:color w:val="auto"/>
          <w:sz w:val="24"/>
          <w:szCs w:val="24"/>
        </w:rPr>
        <w:t>Članak 3.</w:t>
      </w:r>
    </w:p>
    <w:p w:rsidR="00F878CD" w:rsidRPr="00F878CD" w:rsidRDefault="00F878CD" w:rsidP="00F878CD">
      <w:pPr>
        <w:jc w:val="both"/>
        <w:rPr>
          <w:rFonts w:eastAsia="Calibri"/>
          <w:lang w:eastAsia="en-US"/>
        </w:rPr>
      </w:pPr>
    </w:p>
    <w:p w:rsidR="00F878CD" w:rsidRPr="00F878CD" w:rsidRDefault="00F878CD" w:rsidP="00F878CD">
      <w:pPr>
        <w:jc w:val="both"/>
        <w:rPr>
          <w:bCs/>
        </w:rPr>
      </w:pPr>
      <w:r w:rsidRPr="00F878CD">
        <w:rPr>
          <w:bCs/>
        </w:rPr>
        <w:t xml:space="preserve">(1) Temeljem ovog Programa Ministarstvo dodjeljuje potpore sa ciljem poticanja promocije domaćih proizvoda, povezivanja proizvođača i unapređenja poljoprivredne proizvodnje i prodaje. </w:t>
      </w:r>
    </w:p>
    <w:p w:rsidR="00F878CD" w:rsidRPr="00F878CD" w:rsidRDefault="00F878CD" w:rsidP="00F878CD">
      <w:pPr>
        <w:jc w:val="both"/>
        <w:rPr>
          <w:rFonts w:eastAsia="Calibri"/>
          <w:lang w:eastAsia="en-US"/>
        </w:rPr>
      </w:pPr>
    </w:p>
    <w:p w:rsidR="00F878CD" w:rsidRPr="00F878CD" w:rsidRDefault="00F878CD" w:rsidP="00F878CD">
      <w:pPr>
        <w:jc w:val="both"/>
        <w:rPr>
          <w:bCs/>
        </w:rPr>
      </w:pPr>
      <w:r w:rsidRPr="00F878CD">
        <w:rPr>
          <w:bCs/>
        </w:rPr>
        <w:t>(2) U ovom Programu Uredba o potporama male vrijednosti primjenjuje se na potpore koje se dodjeljuju poduzetnicima u svim sektorima, osim na:</w:t>
      </w:r>
    </w:p>
    <w:p w:rsidR="00F878CD" w:rsidRPr="00F878CD" w:rsidRDefault="00F878CD" w:rsidP="00F878CD">
      <w:pPr>
        <w:jc w:val="both"/>
        <w:rPr>
          <w:rFonts w:eastAsia="Calibri"/>
          <w:lang w:eastAsia="en-US"/>
        </w:rPr>
      </w:pPr>
      <w:r w:rsidRPr="00F878CD">
        <w:rPr>
          <w:rFonts w:eastAsia="Calibri"/>
          <w:lang w:eastAsia="en-US"/>
        </w:rPr>
        <w:t xml:space="preserve">a) potpore koje se dodjeljuju poduzetnicima koji djeluju u sektorima ribarstva i </w:t>
      </w:r>
      <w:proofErr w:type="spellStart"/>
      <w:r w:rsidRPr="00F878CD">
        <w:rPr>
          <w:rFonts w:eastAsia="Calibri"/>
          <w:lang w:eastAsia="en-US"/>
        </w:rPr>
        <w:t>akvakulture</w:t>
      </w:r>
      <w:proofErr w:type="spellEnd"/>
      <w:r w:rsidRPr="00F878CD">
        <w:rPr>
          <w:rFonts w:eastAsia="Calibri"/>
          <w:lang w:eastAsia="en-US"/>
        </w:rPr>
        <w:t>, a kako je obuhvaćeno Uredbom (EZ) br. 104/2000</w:t>
      </w:r>
      <w:r w:rsidR="00213525">
        <w:rPr>
          <w:rFonts w:eastAsia="Calibri"/>
          <w:lang w:eastAsia="en-US"/>
        </w:rPr>
        <w:t>,</w:t>
      </w:r>
    </w:p>
    <w:p w:rsidR="00F878CD" w:rsidRPr="00F878CD" w:rsidRDefault="00F878CD" w:rsidP="00F878CD">
      <w:pPr>
        <w:jc w:val="both"/>
        <w:rPr>
          <w:rFonts w:eastAsia="Calibri"/>
          <w:lang w:eastAsia="en-US"/>
        </w:rPr>
      </w:pPr>
      <w:r w:rsidRPr="00F878CD">
        <w:rPr>
          <w:rFonts w:eastAsia="Calibri"/>
          <w:lang w:eastAsia="en-US"/>
        </w:rPr>
        <w:lastRenderedPageBreak/>
        <w:t>b) potpore koje se dodjeljuju poduzetnicima koji djeluju u primarnoj proizvodn</w:t>
      </w:r>
      <w:r w:rsidR="00213525">
        <w:rPr>
          <w:rFonts w:eastAsia="Calibri"/>
          <w:lang w:eastAsia="en-US"/>
        </w:rPr>
        <w:t>ji poljoprivrednih proizvoda,</w:t>
      </w:r>
    </w:p>
    <w:p w:rsidR="00F878CD" w:rsidRPr="00F878CD" w:rsidRDefault="00F878CD" w:rsidP="00F878CD">
      <w:pPr>
        <w:jc w:val="both"/>
        <w:rPr>
          <w:rFonts w:eastAsia="Calibri"/>
          <w:lang w:eastAsia="en-US"/>
        </w:rPr>
      </w:pPr>
      <w:r w:rsidRPr="00F878CD">
        <w:rPr>
          <w:rFonts w:eastAsia="Calibri"/>
          <w:lang w:eastAsia="en-US"/>
        </w:rPr>
        <w:t>c) potpore koje se dodjeljuju poduzetnicima koji djeluju u sektoru prerade i stavljanja na tržište poljoprivrednih proizvoda, u sljedećim slučajevima:</w:t>
      </w:r>
    </w:p>
    <w:p w:rsidR="00F878CD" w:rsidRPr="00F878CD" w:rsidRDefault="00F878CD" w:rsidP="00F878CD">
      <w:pPr>
        <w:numPr>
          <w:ilvl w:val="1"/>
          <w:numId w:val="1"/>
        </w:numPr>
        <w:ind w:left="709" w:hanging="283"/>
        <w:jc w:val="both"/>
        <w:rPr>
          <w:rFonts w:eastAsia="Calibri"/>
          <w:lang w:eastAsia="en-US"/>
        </w:rPr>
      </w:pPr>
      <w:r w:rsidRPr="00F878CD">
        <w:rPr>
          <w:rFonts w:eastAsia="Calibri"/>
          <w:lang w:eastAsia="en-US"/>
        </w:rPr>
        <w:t>ako je iznos potpore fiksno utvrđen na temelju cijene ili količine takvih proizvoda kupljenih od primarnih proizvođača odnosno koje na tržište stavljaju poduzetnici u pitanju i</w:t>
      </w:r>
    </w:p>
    <w:p w:rsidR="00F878CD" w:rsidRPr="00F878CD" w:rsidRDefault="00F878CD" w:rsidP="00F878CD">
      <w:pPr>
        <w:numPr>
          <w:ilvl w:val="1"/>
          <w:numId w:val="1"/>
        </w:numPr>
        <w:ind w:left="709" w:hanging="283"/>
        <w:jc w:val="both"/>
        <w:rPr>
          <w:rFonts w:eastAsia="Calibri"/>
          <w:lang w:eastAsia="en-US"/>
        </w:rPr>
      </w:pPr>
      <w:r w:rsidRPr="00F878CD">
        <w:rPr>
          <w:rFonts w:eastAsia="Calibri"/>
          <w:lang w:eastAsia="en-US"/>
        </w:rPr>
        <w:t>ako su potpore uvjetovane njihovim djelomičnim ili potpunim prenošenjem na primarne proizvođače.</w:t>
      </w:r>
    </w:p>
    <w:p w:rsidR="00F878CD" w:rsidRPr="00F878CD" w:rsidRDefault="00F878CD" w:rsidP="00F878CD">
      <w:pPr>
        <w:jc w:val="both"/>
        <w:rPr>
          <w:rFonts w:eastAsia="Calibri"/>
          <w:lang w:eastAsia="en-US"/>
        </w:rPr>
      </w:pPr>
      <w:r w:rsidRPr="00F878CD">
        <w:rPr>
          <w:rFonts w:eastAsia="Calibri"/>
          <w:lang w:eastAsia="en-US"/>
        </w:rPr>
        <w:t>d) potpore za djelatnosti usmjerene izvozu u treće zemlje ili države članice, odnosno potpore koje su izravno povezane s izvezenim količinama, s uspostavom i funkcioniranjem distribucijske mreže ili s drugim tekućim troškovima povezanim s izvoznom djelatnošću</w:t>
      </w:r>
      <w:r w:rsidR="00213525">
        <w:rPr>
          <w:rFonts w:eastAsia="Calibri"/>
          <w:lang w:eastAsia="en-US"/>
        </w:rPr>
        <w:t>,</w:t>
      </w:r>
    </w:p>
    <w:p w:rsidR="00F878CD" w:rsidRPr="00F878CD" w:rsidRDefault="00F878CD" w:rsidP="00F878CD">
      <w:pPr>
        <w:jc w:val="both"/>
        <w:rPr>
          <w:rFonts w:eastAsia="Calibri"/>
          <w:lang w:eastAsia="en-US"/>
        </w:rPr>
      </w:pPr>
      <w:r w:rsidRPr="00F878CD">
        <w:rPr>
          <w:rFonts w:eastAsia="Calibri"/>
          <w:lang w:eastAsia="en-US"/>
        </w:rPr>
        <w:t xml:space="preserve">e) potpore koje se uvjetuju uporabom domaćih proizvoda umjesto uvezenih. </w:t>
      </w:r>
    </w:p>
    <w:p w:rsidR="00F878CD" w:rsidRPr="00F878CD" w:rsidRDefault="00F878CD" w:rsidP="00F878CD">
      <w:pPr>
        <w:jc w:val="both"/>
        <w:rPr>
          <w:rFonts w:eastAsia="Calibri"/>
          <w:lang w:eastAsia="en-US"/>
        </w:rPr>
      </w:pPr>
    </w:p>
    <w:p w:rsidR="00F878CD" w:rsidRPr="00F878CD" w:rsidRDefault="00F878CD" w:rsidP="00F878CD">
      <w:pPr>
        <w:jc w:val="both"/>
        <w:rPr>
          <w:bCs/>
        </w:rPr>
      </w:pPr>
      <w:r w:rsidRPr="00F878CD">
        <w:rPr>
          <w:bCs/>
        </w:rPr>
        <w:t>(3) Potpore se dodjeljuju za organizaciju manifestacija na području Republike Hrvatske i to za sljedeće kategorije:</w:t>
      </w:r>
    </w:p>
    <w:p w:rsidR="00F878CD" w:rsidRPr="00F878CD" w:rsidRDefault="00F878CD" w:rsidP="00F878CD">
      <w:pPr>
        <w:numPr>
          <w:ilvl w:val="0"/>
          <w:numId w:val="2"/>
        </w:numPr>
        <w:jc w:val="both"/>
        <w:rPr>
          <w:bCs/>
        </w:rPr>
      </w:pPr>
      <w:r w:rsidRPr="00F878CD">
        <w:t>znanstveno-stručni skupovi vezani uz područje poljoprivrede, proizvodnje i prerade, sigurnosti i kvalitete hrane, šumarstva, lovstva, drvne industrije, organizacije i poslovanja poljoprivrednih proizvođača te ruralnog razvoja</w:t>
      </w:r>
      <w:r w:rsidR="00213525">
        <w:t>,</w:t>
      </w:r>
    </w:p>
    <w:p w:rsidR="00F878CD" w:rsidRPr="00F878CD" w:rsidRDefault="00F878CD" w:rsidP="00F878CD">
      <w:pPr>
        <w:numPr>
          <w:ilvl w:val="0"/>
          <w:numId w:val="2"/>
        </w:numPr>
        <w:jc w:val="both"/>
        <w:rPr>
          <w:bCs/>
        </w:rPr>
      </w:pPr>
      <w:r w:rsidRPr="00F878CD">
        <w:t>gospodarske manifestacije (sajmovi i izložbe) vezane uz poljoprivredu, proizvodnju i preradu proizvoda, prehranu, šumarstvo, lovstvo, drvnu industriju i ruralni razvoj te</w:t>
      </w:r>
    </w:p>
    <w:p w:rsidR="00F878CD" w:rsidRDefault="00F878CD" w:rsidP="00F878CD">
      <w:pPr>
        <w:numPr>
          <w:ilvl w:val="0"/>
          <w:numId w:val="2"/>
        </w:numPr>
        <w:jc w:val="both"/>
      </w:pPr>
      <w:r w:rsidRPr="00F878CD">
        <w:t>lokalno-tradicijske manifestacije vezane uz prezentaciju kulturne baštine, tradicijskih obrta i lokalnih proizvoda u naseljima do 10.000 stanovnika.</w:t>
      </w:r>
    </w:p>
    <w:p w:rsidR="00F878CD" w:rsidRPr="00F878CD" w:rsidRDefault="00F878CD" w:rsidP="00F878CD">
      <w:pPr>
        <w:ind w:left="720"/>
        <w:jc w:val="both"/>
      </w:pPr>
    </w:p>
    <w:p w:rsidR="00DE606E" w:rsidRPr="00F878CD" w:rsidRDefault="00DE606E" w:rsidP="00F878CD">
      <w:pPr>
        <w:pStyle w:val="Naslov2"/>
        <w:jc w:val="center"/>
        <w:rPr>
          <w:rFonts w:ascii="Times New Roman" w:hAnsi="Times New Roman" w:cs="Times New Roman"/>
          <w:b w:val="0"/>
          <w:i/>
          <w:color w:val="auto"/>
          <w:sz w:val="24"/>
          <w:szCs w:val="24"/>
        </w:rPr>
      </w:pPr>
      <w:r w:rsidRPr="00F878CD">
        <w:rPr>
          <w:rFonts w:ascii="Times New Roman" w:hAnsi="Times New Roman" w:cs="Times New Roman"/>
          <w:b w:val="0"/>
          <w:i/>
          <w:color w:val="auto"/>
          <w:sz w:val="24"/>
          <w:szCs w:val="24"/>
        </w:rPr>
        <w:t>Korisnici potpore</w:t>
      </w:r>
    </w:p>
    <w:p w:rsidR="00DE606E" w:rsidRPr="00213525" w:rsidRDefault="00DE606E" w:rsidP="00F878CD">
      <w:pPr>
        <w:pStyle w:val="Naslov2"/>
        <w:jc w:val="center"/>
        <w:rPr>
          <w:rFonts w:ascii="Times New Roman" w:hAnsi="Times New Roman" w:cs="Times New Roman"/>
          <w:b w:val="0"/>
          <w:color w:val="auto"/>
          <w:sz w:val="24"/>
          <w:szCs w:val="24"/>
        </w:rPr>
      </w:pPr>
      <w:r w:rsidRPr="00213525">
        <w:rPr>
          <w:rFonts w:ascii="Times New Roman" w:hAnsi="Times New Roman" w:cs="Times New Roman"/>
          <w:b w:val="0"/>
          <w:color w:val="auto"/>
          <w:sz w:val="24"/>
          <w:szCs w:val="24"/>
        </w:rPr>
        <w:t>Članak 4.</w:t>
      </w:r>
    </w:p>
    <w:p w:rsidR="00DE606E" w:rsidRDefault="00DE606E" w:rsidP="00DE606E">
      <w:pPr>
        <w:jc w:val="both"/>
        <w:rPr>
          <w:rFonts w:eastAsia="Calibri"/>
          <w:lang w:eastAsia="en-US"/>
        </w:rPr>
      </w:pPr>
    </w:p>
    <w:p w:rsidR="00DE606E" w:rsidRDefault="00DE606E" w:rsidP="00DE606E">
      <w:pPr>
        <w:jc w:val="both"/>
        <w:rPr>
          <w:rFonts w:eastAsia="Calibri"/>
          <w:lang w:eastAsia="en-US"/>
        </w:rPr>
      </w:pPr>
      <w:r>
        <w:rPr>
          <w:rFonts w:eastAsia="Calibri"/>
          <w:lang w:eastAsia="en-US"/>
        </w:rPr>
        <w:t>(1) Korisnici potpore jesu organizatori manifestacija sa sjedištem u Republici Hrvatskoj (u daljnjem tekstu: Korisnici) i to:</w:t>
      </w:r>
    </w:p>
    <w:p w:rsidR="00DE606E" w:rsidRDefault="00DE606E" w:rsidP="00DE606E">
      <w:pPr>
        <w:numPr>
          <w:ilvl w:val="0"/>
          <w:numId w:val="3"/>
        </w:numPr>
        <w:ind w:left="720"/>
        <w:jc w:val="both"/>
        <w:rPr>
          <w:rFonts w:eastAsia="Calibri"/>
          <w:lang w:eastAsia="en-US"/>
        </w:rPr>
      </w:pPr>
      <w:r>
        <w:rPr>
          <w:color w:val="000000"/>
        </w:rPr>
        <w:t>za znanstveno-stručne skupove: obrazovne i znanstveno-istraživačke ustanove, stručna udruženja, udruge, zadruge, savezi udruga, zadružni savezi te trgovačka društva registrirana za organizaciju znanstveno–stručnih skupova</w:t>
      </w:r>
      <w:r w:rsidR="00CE5562">
        <w:rPr>
          <w:color w:val="000000"/>
        </w:rPr>
        <w:t>,</w:t>
      </w:r>
    </w:p>
    <w:p w:rsidR="00DE606E" w:rsidRDefault="00DE606E" w:rsidP="00DE606E">
      <w:pPr>
        <w:numPr>
          <w:ilvl w:val="0"/>
          <w:numId w:val="3"/>
        </w:numPr>
        <w:ind w:left="720"/>
        <w:jc w:val="both"/>
        <w:rPr>
          <w:color w:val="000000"/>
        </w:rPr>
      </w:pPr>
      <w:r>
        <w:rPr>
          <w:color w:val="000000"/>
        </w:rPr>
        <w:t>za gospodarske manifestacije: gradovi, županije, Grad Zagreb, županijske i lokalne razvojne agencije, udruge, zadruge, savezi udruga, zadružni savezi te trgovačka društva registrirana za organizaciju sajmova i izložbi te</w:t>
      </w:r>
    </w:p>
    <w:p w:rsidR="00DE606E" w:rsidRDefault="00DE606E" w:rsidP="00DE606E">
      <w:pPr>
        <w:numPr>
          <w:ilvl w:val="0"/>
          <w:numId w:val="3"/>
        </w:numPr>
        <w:ind w:left="720"/>
        <w:jc w:val="both"/>
        <w:rPr>
          <w:color w:val="000000"/>
        </w:rPr>
      </w:pPr>
      <w:r>
        <w:rPr>
          <w:color w:val="000000"/>
        </w:rPr>
        <w:t>za lokalno-tradicijske manifestacije: općine, gradovi, udruge, zadruge, savezi udruga i zadružni savezi.</w:t>
      </w:r>
    </w:p>
    <w:p w:rsidR="00DE606E" w:rsidRDefault="00DE606E" w:rsidP="00DE606E">
      <w:pPr>
        <w:ind w:left="720"/>
        <w:jc w:val="both"/>
        <w:rPr>
          <w:color w:val="000000"/>
        </w:rPr>
      </w:pPr>
    </w:p>
    <w:p w:rsidR="00DE606E" w:rsidRDefault="00DE606E" w:rsidP="00DE606E">
      <w:pPr>
        <w:jc w:val="both"/>
        <w:rPr>
          <w:color w:val="000000"/>
        </w:rPr>
      </w:pPr>
      <w:r>
        <w:rPr>
          <w:color w:val="000000"/>
        </w:rPr>
        <w:t>(2) Udruge, zadruge, savezi udruga, zadružni savezi i poduzetničke potporne institucije (PPI) iz stavka 1. ovoga članka da bi ostvarile potporu iz ovog Programa moraju biti registrirane najmanje dvije godine prije podnošenja prijave na Javni poziv za dodjelu potpore organizatorima manifestacija u 2017. godini (u daljnjem tekstu: Javni poziv).</w:t>
      </w:r>
    </w:p>
    <w:p w:rsidR="00DE606E" w:rsidRDefault="00DE606E" w:rsidP="00DE606E">
      <w:pPr>
        <w:ind w:left="426"/>
        <w:jc w:val="both"/>
        <w:rPr>
          <w:color w:val="000000"/>
        </w:rPr>
      </w:pPr>
    </w:p>
    <w:p w:rsidR="00DE606E" w:rsidRDefault="00DE606E" w:rsidP="00DE606E">
      <w:pPr>
        <w:jc w:val="both"/>
        <w:rPr>
          <w:bCs/>
        </w:rPr>
      </w:pPr>
      <w:r>
        <w:rPr>
          <w:color w:val="000000"/>
        </w:rPr>
        <w:t>(3) Korisnici potpore male vrijednosti iz članka 2. ovoga Programa jesu pravne osobe koje su mikro, malo ili srednje poduzeće (u daljnjem tekstu: MSP) sukladno definiciji malih i srednjih poduzeća na način utvrđen u Prilogu I. Definicija malih i</w:t>
      </w:r>
      <w:r>
        <w:rPr>
          <w:bCs/>
        </w:rPr>
        <w:t xml:space="preserve"> srednjih poduzeća Uredbe Komisije (EU) br. 651/2014 </w:t>
      </w:r>
      <w:proofErr w:type="spellStart"/>
      <w:r>
        <w:rPr>
          <w:bCs/>
        </w:rPr>
        <w:t>оd</w:t>
      </w:r>
      <w:proofErr w:type="spellEnd"/>
      <w:r>
        <w:rPr>
          <w:bCs/>
        </w:rPr>
        <w:t xml:space="preserve"> 17. lipnja 2014. o ocjenjivanju određenih kategorija potpora spojivima s unutarnjim tržištem u primjeni članaka 107. i 108. Ugovora </w:t>
      </w:r>
      <w:r>
        <w:rPr>
          <w:rFonts w:eastAsia="Calibri"/>
          <w:lang w:eastAsia="en-US"/>
        </w:rPr>
        <w:t xml:space="preserve">(SL L 187, 26. 6. 2014.), </w:t>
      </w:r>
      <w:r>
        <w:rPr>
          <w:bCs/>
        </w:rPr>
        <w:t>(u daljnjem tekstu: Uredba Komisije (EU) br. 651/2014.).</w:t>
      </w:r>
    </w:p>
    <w:p w:rsidR="00DE606E" w:rsidRDefault="00DE606E" w:rsidP="00DE606E">
      <w:pPr>
        <w:jc w:val="both"/>
        <w:rPr>
          <w:bCs/>
        </w:rPr>
      </w:pPr>
    </w:p>
    <w:p w:rsidR="00DE606E" w:rsidRDefault="00DE606E" w:rsidP="00DE606E">
      <w:pPr>
        <w:jc w:val="both"/>
        <w:rPr>
          <w:color w:val="000000"/>
        </w:rPr>
      </w:pPr>
      <w:r>
        <w:rPr>
          <w:bCs/>
        </w:rPr>
        <w:t>(4) Ova Uredba ne primjenjuje se na mjere državnih potpora koje same po sebi, s obzirom na uvjete koji su s njima povezani ili s obzirom na način financiranja, podrazumijevaju neizbježnu povredu prava Unije, a posebno:</w:t>
      </w:r>
    </w:p>
    <w:p w:rsidR="00DE606E" w:rsidRDefault="00DE606E" w:rsidP="00DE606E">
      <w:pPr>
        <w:numPr>
          <w:ilvl w:val="0"/>
          <w:numId w:val="4"/>
        </w:numPr>
        <w:jc w:val="both"/>
        <w:rPr>
          <w:bCs/>
        </w:rPr>
      </w:pPr>
      <w:r>
        <w:rPr>
          <w:bCs/>
        </w:rPr>
        <w:t xml:space="preserve">na mjere potpore za koje dodjela potpore ovisi o obvezi Korisnika da ima poslovni </w:t>
      </w:r>
      <w:proofErr w:type="spellStart"/>
      <w:r>
        <w:rPr>
          <w:bCs/>
        </w:rPr>
        <w:t>nastan</w:t>
      </w:r>
      <w:proofErr w:type="spellEnd"/>
      <w:r>
        <w:rPr>
          <w:bCs/>
        </w:rPr>
        <w:t xml:space="preserve"> u određenoj državi članici ili da većina njegovih poslovnih jedinica ima poslovn</w:t>
      </w:r>
      <w:r w:rsidR="00CE5562">
        <w:rPr>
          <w:bCs/>
        </w:rPr>
        <w:t xml:space="preserve">i </w:t>
      </w:r>
      <w:proofErr w:type="spellStart"/>
      <w:r w:rsidR="00CE5562">
        <w:rPr>
          <w:bCs/>
        </w:rPr>
        <w:t>nastan</w:t>
      </w:r>
      <w:proofErr w:type="spellEnd"/>
      <w:r w:rsidR="00CE5562">
        <w:rPr>
          <w:bCs/>
        </w:rPr>
        <w:t xml:space="preserve"> u toj državi članici; m</w:t>
      </w:r>
      <w:r>
        <w:rPr>
          <w:bCs/>
        </w:rPr>
        <w:t>eđutim, zahtjev da ima poslovnu jedinicu ili podružnicu u državi članici koja dodjeljuje potporu u trenutku plaćanja potpore je dopušten</w:t>
      </w:r>
      <w:r w:rsidR="00CE5562">
        <w:rPr>
          <w:bCs/>
        </w:rPr>
        <w:t>,</w:t>
      </w:r>
    </w:p>
    <w:p w:rsidR="00DE606E" w:rsidRDefault="00DE606E" w:rsidP="00DE606E">
      <w:pPr>
        <w:numPr>
          <w:ilvl w:val="0"/>
          <w:numId w:val="4"/>
        </w:numPr>
        <w:jc w:val="both"/>
        <w:rPr>
          <w:bCs/>
        </w:rPr>
      </w:pPr>
      <w:r>
        <w:rPr>
          <w:bCs/>
        </w:rPr>
        <w:t>na mjere potpore za koje dodjela potpore ovisi o obvezi Korisnika da upotrebljava robu proizvedenu ili usluge pružene na državnom području</w:t>
      </w:r>
      <w:r w:rsidR="00CE5562">
        <w:rPr>
          <w:bCs/>
        </w:rPr>
        <w:t>,</w:t>
      </w:r>
    </w:p>
    <w:p w:rsidR="00DE606E" w:rsidRDefault="00DE606E" w:rsidP="00DE606E">
      <w:pPr>
        <w:numPr>
          <w:ilvl w:val="0"/>
          <w:numId w:val="4"/>
        </w:numPr>
        <w:jc w:val="both"/>
        <w:rPr>
          <w:bCs/>
        </w:rPr>
      </w:pPr>
      <w:r>
        <w:rPr>
          <w:bCs/>
        </w:rPr>
        <w:t>na mjere potpore kojima se Korisnicima ograničava mogućnost uporabe rezultata istraživanja, razvoja i inovacija u ostalim državama članicama.</w:t>
      </w:r>
    </w:p>
    <w:p w:rsidR="00DE606E" w:rsidRDefault="00DE606E" w:rsidP="00DE606E">
      <w:pPr>
        <w:ind w:left="360"/>
        <w:jc w:val="both"/>
        <w:rPr>
          <w:bCs/>
        </w:rPr>
      </w:pPr>
    </w:p>
    <w:p w:rsidR="00DE606E" w:rsidRDefault="00DE606E" w:rsidP="00DE606E">
      <w:pPr>
        <w:jc w:val="both"/>
        <w:rPr>
          <w:bCs/>
        </w:rPr>
      </w:pPr>
      <w:r>
        <w:rPr>
          <w:bCs/>
        </w:rPr>
        <w:t>(5) Potpore male vrijednosti iz članka 2. stavka 1. ovoga Programa dodjeljivat će se jednom poduzetniku, kako je definirano u članku 2. stavku 2. Uredbe o potporama male vrijednosti.</w:t>
      </w:r>
    </w:p>
    <w:p w:rsidR="00DE606E" w:rsidRDefault="00DE606E" w:rsidP="00DE606E">
      <w:pPr>
        <w:jc w:val="both"/>
        <w:rPr>
          <w:bCs/>
        </w:rPr>
      </w:pPr>
    </w:p>
    <w:p w:rsidR="00DE606E" w:rsidRPr="00F878CD" w:rsidRDefault="00DE606E" w:rsidP="00F878CD">
      <w:pPr>
        <w:pStyle w:val="Naslov2"/>
        <w:jc w:val="center"/>
        <w:rPr>
          <w:rFonts w:ascii="Times New Roman" w:hAnsi="Times New Roman" w:cs="Times New Roman"/>
          <w:b w:val="0"/>
          <w:i/>
          <w:color w:val="auto"/>
          <w:sz w:val="24"/>
          <w:szCs w:val="24"/>
        </w:rPr>
      </w:pPr>
      <w:r w:rsidRPr="00F878CD">
        <w:rPr>
          <w:rFonts w:ascii="Times New Roman" w:hAnsi="Times New Roman" w:cs="Times New Roman"/>
          <w:b w:val="0"/>
          <w:i/>
          <w:color w:val="auto"/>
          <w:sz w:val="24"/>
          <w:szCs w:val="24"/>
        </w:rPr>
        <w:t>Zabrana dodjele potpore</w:t>
      </w:r>
    </w:p>
    <w:p w:rsidR="00DE606E" w:rsidRDefault="00DE606E" w:rsidP="00F878CD">
      <w:pPr>
        <w:pStyle w:val="Naslov2"/>
        <w:jc w:val="center"/>
        <w:rPr>
          <w:rFonts w:ascii="Times New Roman" w:hAnsi="Times New Roman" w:cs="Times New Roman"/>
          <w:b w:val="0"/>
          <w:color w:val="auto"/>
          <w:sz w:val="24"/>
          <w:szCs w:val="24"/>
        </w:rPr>
      </w:pPr>
      <w:r w:rsidRPr="00F878CD">
        <w:rPr>
          <w:rFonts w:ascii="Times New Roman" w:hAnsi="Times New Roman" w:cs="Times New Roman"/>
          <w:b w:val="0"/>
          <w:color w:val="auto"/>
          <w:sz w:val="24"/>
          <w:szCs w:val="24"/>
        </w:rPr>
        <w:t>Članak 5.</w:t>
      </w:r>
    </w:p>
    <w:p w:rsidR="00F878CD" w:rsidRPr="00F878CD" w:rsidRDefault="00F878CD" w:rsidP="00F878CD"/>
    <w:p w:rsidR="00DE606E" w:rsidRDefault="00DE606E" w:rsidP="00DE606E">
      <w:pPr>
        <w:jc w:val="both"/>
        <w:rPr>
          <w:rFonts w:eastAsia="Calibri"/>
          <w:lang w:eastAsia="en-US"/>
        </w:rPr>
      </w:pPr>
      <w:r>
        <w:rPr>
          <w:rFonts w:eastAsia="Calibri"/>
          <w:lang w:eastAsia="en-US"/>
        </w:rPr>
        <w:t>U okviru ovoga Programa, potpora se ne može dodijeliti:</w:t>
      </w:r>
    </w:p>
    <w:p w:rsidR="00DE606E" w:rsidRDefault="00DE606E" w:rsidP="00DE606E">
      <w:pPr>
        <w:numPr>
          <w:ilvl w:val="0"/>
          <w:numId w:val="5"/>
        </w:numPr>
        <w:tabs>
          <w:tab w:val="left" w:pos="284"/>
        </w:tabs>
        <w:jc w:val="both"/>
        <w:rPr>
          <w:rFonts w:eastAsia="Calibri"/>
          <w:lang w:eastAsia="en-US"/>
        </w:rPr>
      </w:pPr>
      <w:r>
        <w:rPr>
          <w:rFonts w:eastAsia="Calibri"/>
          <w:lang w:eastAsia="en-US"/>
        </w:rPr>
        <w:t>za djelatnosti usmjerene izvozu u treće zemlje ili države članice Europske unije, odnosno za aktivnosti koje su izravno povezane s izvoznim količinama, s uspostavom i funkcioniranjem distributivne mreže ili s drugim tekućim troškovima povezanim s izvoznom djelatnošću</w:t>
      </w:r>
      <w:r w:rsidR="00CE5562">
        <w:rPr>
          <w:rFonts w:eastAsia="Calibri"/>
          <w:lang w:eastAsia="en-US"/>
        </w:rPr>
        <w:t>,</w:t>
      </w:r>
    </w:p>
    <w:p w:rsidR="00DE606E" w:rsidRDefault="00DE606E" w:rsidP="00DE606E">
      <w:pPr>
        <w:numPr>
          <w:ilvl w:val="0"/>
          <w:numId w:val="5"/>
        </w:numPr>
        <w:tabs>
          <w:tab w:val="left" w:pos="284"/>
        </w:tabs>
        <w:jc w:val="both"/>
        <w:rPr>
          <w:rFonts w:eastAsia="Calibri"/>
          <w:lang w:eastAsia="en-US"/>
        </w:rPr>
      </w:pPr>
      <w:r>
        <w:rPr>
          <w:rFonts w:eastAsia="Calibri"/>
          <w:lang w:eastAsia="en-US"/>
        </w:rPr>
        <w:t>ukoliko se prednost daje uporabi domaće robe u odnosu na uvoznu i robu iz države članice EU ili</w:t>
      </w:r>
    </w:p>
    <w:p w:rsidR="00945A83" w:rsidRDefault="00DE606E" w:rsidP="005B42F6">
      <w:pPr>
        <w:numPr>
          <w:ilvl w:val="0"/>
          <w:numId w:val="5"/>
        </w:numPr>
        <w:tabs>
          <w:tab w:val="left" w:pos="284"/>
        </w:tabs>
        <w:jc w:val="both"/>
        <w:rPr>
          <w:rFonts w:eastAsia="Calibri"/>
          <w:lang w:eastAsia="en-US"/>
        </w:rPr>
      </w:pPr>
      <w:r>
        <w:rPr>
          <w:rFonts w:eastAsia="Calibri"/>
          <w:lang w:eastAsia="en-US"/>
        </w:rPr>
        <w:t xml:space="preserve">ukoliko poduzetnik djeluje u sektorima ribarstva i </w:t>
      </w:r>
      <w:proofErr w:type="spellStart"/>
      <w:r>
        <w:rPr>
          <w:rFonts w:eastAsia="Calibri"/>
          <w:lang w:eastAsia="en-US"/>
        </w:rPr>
        <w:t>akvakulture</w:t>
      </w:r>
      <w:proofErr w:type="spellEnd"/>
      <w:r>
        <w:rPr>
          <w:rFonts w:eastAsia="Calibri"/>
          <w:lang w:eastAsia="en-US"/>
        </w:rPr>
        <w:t>, primarnoj proizvodnji poljoprivrednih proizvoda i u sektoru prerade i stavljanja na tržište poljoprivrednih proizvoda (u propisanim slučajevima) i djeluje u jednom ili više sektora ili ima druge djelatnosti koje su obuhvaćene područjem primjene Uredbe o potporama male vrijednosti. Uredba o potporama male vrijednosti primjenjuje se na potpore dodijeljene u vezi s tim drugim sektorima ili djelatnostima, uz uvjet da dotična država članica osigura, na primjeren način, na primjer razdvajanjem djelatnosti ili troškova, da djelatnosti u sektorima koji su isključeni iz područja primjene Uredbe o potporama male vrijednosti ne ostvaruju korist od potpore male vrijednosti dodijeljene na temelju predmetne Uredbe.</w:t>
      </w:r>
    </w:p>
    <w:p w:rsidR="005B42F6" w:rsidRPr="005B42F6" w:rsidRDefault="005B42F6" w:rsidP="005B42F6">
      <w:pPr>
        <w:tabs>
          <w:tab w:val="left" w:pos="284"/>
        </w:tabs>
        <w:ind w:left="720"/>
        <w:jc w:val="both"/>
        <w:rPr>
          <w:rFonts w:eastAsia="Calibri"/>
          <w:lang w:eastAsia="en-US"/>
        </w:rPr>
      </w:pPr>
    </w:p>
    <w:p w:rsidR="00DE606E" w:rsidRPr="00F878CD" w:rsidRDefault="00DE606E" w:rsidP="00F878CD">
      <w:pPr>
        <w:pStyle w:val="Naslov2"/>
        <w:jc w:val="center"/>
        <w:rPr>
          <w:rFonts w:ascii="Times New Roman" w:hAnsi="Times New Roman" w:cs="Times New Roman"/>
          <w:b w:val="0"/>
          <w:i/>
          <w:color w:val="auto"/>
          <w:sz w:val="24"/>
          <w:szCs w:val="24"/>
        </w:rPr>
      </w:pPr>
      <w:r w:rsidRPr="00F878CD">
        <w:rPr>
          <w:rFonts w:ascii="Times New Roman" w:hAnsi="Times New Roman" w:cs="Times New Roman"/>
          <w:b w:val="0"/>
          <w:i/>
          <w:color w:val="auto"/>
          <w:sz w:val="24"/>
          <w:szCs w:val="24"/>
        </w:rPr>
        <w:t>Zbrajanje potpora male vrijednosti</w:t>
      </w:r>
    </w:p>
    <w:p w:rsidR="00DE606E" w:rsidRPr="005B42F6" w:rsidRDefault="00DE606E" w:rsidP="00F878CD">
      <w:pPr>
        <w:pStyle w:val="Naslov2"/>
        <w:jc w:val="center"/>
        <w:rPr>
          <w:rFonts w:ascii="Times New Roman" w:hAnsi="Times New Roman" w:cs="Times New Roman"/>
          <w:b w:val="0"/>
          <w:i/>
          <w:color w:val="auto"/>
          <w:sz w:val="24"/>
          <w:szCs w:val="24"/>
        </w:rPr>
      </w:pPr>
      <w:r w:rsidRPr="005B42F6">
        <w:rPr>
          <w:rFonts w:ascii="Times New Roman" w:hAnsi="Times New Roman" w:cs="Times New Roman"/>
          <w:b w:val="0"/>
          <w:i/>
          <w:color w:val="auto"/>
          <w:sz w:val="24"/>
          <w:szCs w:val="24"/>
        </w:rPr>
        <w:t>Članak 6.</w:t>
      </w:r>
    </w:p>
    <w:p w:rsidR="00DE606E" w:rsidRDefault="00DE606E" w:rsidP="00DE606E">
      <w:pPr>
        <w:autoSpaceDE w:val="0"/>
        <w:autoSpaceDN w:val="0"/>
        <w:adjustRightInd w:val="0"/>
        <w:jc w:val="center"/>
        <w:rPr>
          <w:rFonts w:eastAsia="Calibri"/>
          <w:color w:val="000000"/>
          <w:lang w:eastAsia="en-US"/>
        </w:rPr>
      </w:pPr>
    </w:p>
    <w:p w:rsidR="00DE606E" w:rsidRDefault="00DE606E" w:rsidP="00DE606E">
      <w:pPr>
        <w:autoSpaceDE w:val="0"/>
        <w:autoSpaceDN w:val="0"/>
        <w:adjustRightInd w:val="0"/>
        <w:jc w:val="both"/>
        <w:rPr>
          <w:rFonts w:eastAsia="Calibri"/>
          <w:color w:val="000000"/>
          <w:lang w:eastAsia="en-US"/>
        </w:rPr>
      </w:pPr>
      <w:r>
        <w:rPr>
          <w:rFonts w:eastAsia="Calibri"/>
          <w:color w:val="000000"/>
          <w:lang w:eastAsia="en-US"/>
        </w:rPr>
        <w:t xml:space="preserve">(1) </w:t>
      </w:r>
      <w:r>
        <w:rPr>
          <w:rFonts w:eastAsia="Calibri"/>
          <w:lang w:eastAsia="en-US"/>
        </w:rPr>
        <w:t>Potpore male vrijednosti dodijeljene po ovom Programu mogu se zbrajati s drugim potporama male vrijednosti ili državnim potporama dodijeljenim za isti prihvatljiv trošak, neovisno o instrumentu i davatelju potpore, ali samo do najvišeg primjenjivog intenziteta ili iznosa potpore koji je u svakom konkretnom slučaju utvrđen Uredbom Komisije (EU) br. 651/2014, odnosno odlukom Komisije.</w:t>
      </w:r>
    </w:p>
    <w:p w:rsidR="00DE606E" w:rsidRDefault="00DE606E" w:rsidP="00DE606E">
      <w:pPr>
        <w:jc w:val="both"/>
        <w:rPr>
          <w:rFonts w:eastAsia="Calibri"/>
          <w:lang w:eastAsia="en-US"/>
        </w:rPr>
      </w:pPr>
    </w:p>
    <w:p w:rsidR="00DE606E" w:rsidRDefault="00DE606E" w:rsidP="00DE606E">
      <w:pPr>
        <w:jc w:val="both"/>
        <w:rPr>
          <w:rFonts w:eastAsia="Calibri"/>
          <w:lang w:eastAsia="en-US"/>
        </w:rPr>
      </w:pPr>
      <w:r>
        <w:rPr>
          <w:rFonts w:eastAsia="Calibri"/>
          <w:lang w:eastAsia="en-US"/>
        </w:rPr>
        <w:lastRenderedPageBreak/>
        <w:t>(2) Potpore male vrijednosti koje nisu dodijeljene za određene prihvatljive troškove ili se njima ne mogu pripisati, mogu se kumulirati s drugim državnim potporama dodijeljenima u skladu s Uredbom Komisije (EU) br. 651/2014, odnosno odlukom Komisije.</w:t>
      </w:r>
    </w:p>
    <w:p w:rsidR="00DE606E" w:rsidRDefault="00DE606E" w:rsidP="00DE606E">
      <w:pPr>
        <w:jc w:val="both"/>
        <w:rPr>
          <w:rFonts w:eastAsia="Calibri"/>
          <w:lang w:eastAsia="en-US"/>
        </w:rPr>
      </w:pPr>
    </w:p>
    <w:p w:rsidR="00DE606E" w:rsidRPr="00F878CD" w:rsidRDefault="00DE606E" w:rsidP="00F878CD">
      <w:pPr>
        <w:pStyle w:val="Naslov2"/>
        <w:jc w:val="center"/>
        <w:rPr>
          <w:rFonts w:ascii="Times New Roman" w:hAnsi="Times New Roman" w:cs="Times New Roman"/>
          <w:b w:val="0"/>
          <w:i/>
          <w:color w:val="auto"/>
          <w:sz w:val="24"/>
          <w:szCs w:val="24"/>
        </w:rPr>
      </w:pPr>
      <w:r w:rsidRPr="00F878CD">
        <w:rPr>
          <w:rFonts w:ascii="Times New Roman" w:hAnsi="Times New Roman" w:cs="Times New Roman"/>
          <w:b w:val="0"/>
          <w:i/>
          <w:color w:val="auto"/>
          <w:sz w:val="24"/>
          <w:szCs w:val="24"/>
        </w:rPr>
        <w:t>Iznos potpora</w:t>
      </w:r>
    </w:p>
    <w:p w:rsidR="00DE606E" w:rsidRPr="00F878CD" w:rsidRDefault="00DE606E" w:rsidP="00F878CD">
      <w:pPr>
        <w:pStyle w:val="Naslov2"/>
        <w:jc w:val="center"/>
        <w:rPr>
          <w:rFonts w:ascii="Times New Roman" w:hAnsi="Times New Roman" w:cs="Times New Roman"/>
          <w:b w:val="0"/>
          <w:color w:val="auto"/>
          <w:sz w:val="24"/>
          <w:szCs w:val="24"/>
        </w:rPr>
      </w:pPr>
      <w:r w:rsidRPr="00F878CD">
        <w:rPr>
          <w:rFonts w:ascii="Times New Roman" w:hAnsi="Times New Roman" w:cs="Times New Roman"/>
          <w:b w:val="0"/>
          <w:color w:val="auto"/>
          <w:sz w:val="24"/>
          <w:szCs w:val="24"/>
        </w:rPr>
        <w:t>Članak 7.</w:t>
      </w:r>
    </w:p>
    <w:p w:rsidR="00DE606E" w:rsidRDefault="00DE606E" w:rsidP="00DE606E">
      <w:pPr>
        <w:jc w:val="both"/>
        <w:rPr>
          <w:rFonts w:eastAsia="Calibri"/>
          <w:b/>
          <w:lang w:eastAsia="en-US"/>
        </w:rPr>
      </w:pPr>
    </w:p>
    <w:p w:rsidR="00DE606E" w:rsidRDefault="00DE606E" w:rsidP="00DE606E">
      <w:pPr>
        <w:jc w:val="both"/>
        <w:rPr>
          <w:color w:val="000000"/>
        </w:rPr>
      </w:pPr>
      <w:r>
        <w:rPr>
          <w:color w:val="000000"/>
        </w:rPr>
        <w:t>(1) Korisnik može ostvariti pravo na potporu samo po jednoj manifestaciji godišnje, i to:</w:t>
      </w:r>
    </w:p>
    <w:p w:rsidR="00DE606E" w:rsidRDefault="00DE606E" w:rsidP="00DE606E">
      <w:pPr>
        <w:numPr>
          <w:ilvl w:val="0"/>
          <w:numId w:val="6"/>
        </w:numPr>
        <w:jc w:val="both"/>
        <w:rPr>
          <w:color w:val="000000"/>
        </w:rPr>
      </w:pPr>
      <w:r>
        <w:rPr>
          <w:color w:val="000000"/>
        </w:rPr>
        <w:t>za znanstve</w:t>
      </w:r>
      <w:r w:rsidR="001D08C1">
        <w:rPr>
          <w:color w:val="000000"/>
        </w:rPr>
        <w:t>no-stručne skupove: najviše do 4</w:t>
      </w:r>
      <w:r>
        <w:rPr>
          <w:color w:val="000000"/>
        </w:rPr>
        <w:t>0.000,00 kuna</w:t>
      </w:r>
      <w:r w:rsidR="00CE5562">
        <w:rPr>
          <w:color w:val="000000"/>
        </w:rPr>
        <w:t>,</w:t>
      </w:r>
      <w:r>
        <w:rPr>
          <w:color w:val="000000"/>
        </w:rPr>
        <w:t xml:space="preserve"> </w:t>
      </w:r>
    </w:p>
    <w:p w:rsidR="00DE606E" w:rsidRDefault="00DE606E" w:rsidP="00DE606E">
      <w:pPr>
        <w:numPr>
          <w:ilvl w:val="0"/>
          <w:numId w:val="6"/>
        </w:numPr>
        <w:jc w:val="both"/>
        <w:rPr>
          <w:color w:val="000000"/>
        </w:rPr>
      </w:pPr>
      <w:r>
        <w:rPr>
          <w:color w:val="000000"/>
        </w:rPr>
        <w:t>za gospodarske manifestacije: najviše do 100.000,00 kuna</w:t>
      </w:r>
      <w:r w:rsidR="00CE5562">
        <w:rPr>
          <w:color w:val="000000"/>
        </w:rPr>
        <w:t>,</w:t>
      </w:r>
      <w:r>
        <w:rPr>
          <w:color w:val="000000"/>
        </w:rPr>
        <w:t xml:space="preserve"> </w:t>
      </w:r>
    </w:p>
    <w:p w:rsidR="00DE606E" w:rsidRDefault="00DE606E" w:rsidP="00DE606E">
      <w:pPr>
        <w:numPr>
          <w:ilvl w:val="0"/>
          <w:numId w:val="6"/>
        </w:numPr>
        <w:jc w:val="both"/>
        <w:rPr>
          <w:color w:val="000000"/>
        </w:rPr>
      </w:pPr>
      <w:r>
        <w:rPr>
          <w:color w:val="000000"/>
        </w:rPr>
        <w:t>za lokalno-tradicijske manifestacije: najviše do 10.000,00 kuna.</w:t>
      </w:r>
    </w:p>
    <w:p w:rsidR="00DE606E" w:rsidRDefault="00DE606E" w:rsidP="00DE606E">
      <w:pPr>
        <w:ind w:left="360"/>
        <w:jc w:val="both"/>
        <w:rPr>
          <w:rFonts w:eastAsia="Calibri"/>
          <w:color w:val="000000"/>
          <w:lang w:eastAsia="en-US"/>
        </w:rPr>
      </w:pPr>
    </w:p>
    <w:p w:rsidR="00DE606E" w:rsidRDefault="00DE606E" w:rsidP="00DE606E">
      <w:pPr>
        <w:jc w:val="both"/>
        <w:rPr>
          <w:color w:val="000000"/>
        </w:rPr>
      </w:pPr>
      <w:r>
        <w:rPr>
          <w:color w:val="000000"/>
        </w:rPr>
        <w:t>(2) Za istu manifestaciju pravo na potporu može ostvariti samo jedan Korisnik.</w:t>
      </w:r>
    </w:p>
    <w:p w:rsidR="00DE606E" w:rsidRDefault="00DE606E" w:rsidP="00DE606E">
      <w:pPr>
        <w:jc w:val="both"/>
        <w:rPr>
          <w:color w:val="000000"/>
        </w:rPr>
      </w:pPr>
    </w:p>
    <w:p w:rsidR="00DE606E" w:rsidRDefault="00DE606E" w:rsidP="00DE606E">
      <w:pPr>
        <w:jc w:val="both"/>
        <w:rPr>
          <w:color w:val="000000"/>
        </w:rPr>
      </w:pPr>
      <w:r>
        <w:rPr>
          <w:color w:val="000000"/>
        </w:rPr>
        <w:t>(3) Osoba u svojstvu odgovorne osobe jednog Korisnika ne može se pojaviti u svojstvu odgovorne osobe drugog Korisnika.</w:t>
      </w:r>
    </w:p>
    <w:p w:rsidR="00DE606E" w:rsidRDefault="00DE606E" w:rsidP="00DE606E">
      <w:pPr>
        <w:pStyle w:val="Odlomakpopisa"/>
        <w:spacing w:after="0" w:line="240" w:lineRule="auto"/>
        <w:ind w:left="0"/>
        <w:rPr>
          <w:rFonts w:ascii="Times New Roman" w:hAnsi="Times New Roman"/>
          <w:color w:val="000000"/>
          <w:sz w:val="24"/>
          <w:szCs w:val="24"/>
        </w:rPr>
      </w:pPr>
    </w:p>
    <w:p w:rsidR="00DE606E" w:rsidRDefault="00DE606E" w:rsidP="00DE606E">
      <w:pPr>
        <w:jc w:val="both"/>
        <w:rPr>
          <w:color w:val="000000"/>
        </w:rPr>
      </w:pPr>
      <w:r>
        <w:rPr>
          <w:color w:val="000000"/>
        </w:rPr>
        <w:t xml:space="preserve">(4) Ministarstvo utvrđuje za tekuću godinu, ovisno o sredstvima raspoloživim u Državnom proračunu Republike Hrvatske, zaseban iznos potpore raspoloživ za manifestacije. </w:t>
      </w:r>
    </w:p>
    <w:p w:rsidR="00DE606E" w:rsidRDefault="00DE606E" w:rsidP="00DE606E">
      <w:pPr>
        <w:pStyle w:val="Odlomakpopisa"/>
        <w:spacing w:after="0" w:line="240" w:lineRule="auto"/>
        <w:ind w:left="0"/>
        <w:rPr>
          <w:rFonts w:ascii="Times New Roman" w:hAnsi="Times New Roman"/>
          <w:color w:val="000000"/>
          <w:sz w:val="24"/>
          <w:szCs w:val="24"/>
        </w:rPr>
      </w:pPr>
    </w:p>
    <w:p w:rsidR="00DE606E" w:rsidRDefault="00DE606E" w:rsidP="00DE606E">
      <w:pPr>
        <w:jc w:val="both"/>
        <w:rPr>
          <w:color w:val="000000"/>
        </w:rPr>
      </w:pPr>
      <w:r>
        <w:rPr>
          <w:color w:val="000000"/>
        </w:rPr>
        <w:t>(5) Ako je ukupan iznos pristiglih Zahtjeva za dodjelu potpore za organizaciju manifestacije u 2017. godini (u daljnjem tekstu: Zahtjev), koji udovoljavaju uvjetima iz ovoga Programa i Javnog poziva iz članka 8. ovoga Programa, veći od osiguranog iznosa u Državnom proračunu Republike Hrvatske, potpora po Korisniku proporcionalno se smanjuje.</w:t>
      </w:r>
    </w:p>
    <w:p w:rsidR="00DE606E" w:rsidRDefault="00DE606E" w:rsidP="00DE606E">
      <w:pPr>
        <w:pStyle w:val="Odlomakpopisa"/>
        <w:spacing w:after="0" w:line="240" w:lineRule="auto"/>
        <w:ind w:left="0"/>
        <w:rPr>
          <w:rFonts w:ascii="Times New Roman" w:hAnsi="Times New Roman"/>
          <w:color w:val="000000"/>
          <w:sz w:val="24"/>
          <w:szCs w:val="24"/>
        </w:rPr>
      </w:pPr>
    </w:p>
    <w:p w:rsidR="00DE606E" w:rsidRDefault="00DE606E" w:rsidP="00DE606E">
      <w:pPr>
        <w:pStyle w:val="Odlomakpopisa"/>
        <w:spacing w:after="0" w:line="240" w:lineRule="auto"/>
        <w:ind w:left="0"/>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(6) </w:t>
      </w:r>
      <w:r>
        <w:rPr>
          <w:rFonts w:ascii="Times New Roman" w:hAnsi="Times New Roman"/>
          <w:sz w:val="24"/>
          <w:szCs w:val="24"/>
        </w:rPr>
        <w:t>Korisnik potpore dužan je Ministarstvu, kao davatelju potpore, dostaviti potpisanu i ovjerenu izjavu o svim potporama male vrijednosti koje je isti koristio u tekućoj i prethodne dvije fiskalne godine, a koje je dobio od svih davatelja potpora male vrijednosti neovisno o razini, kako se ne bi premašila gornja granica definirana Uredbom o potporama male vrijednosti.</w:t>
      </w:r>
    </w:p>
    <w:p w:rsidR="00DE606E" w:rsidRDefault="00DE606E" w:rsidP="00DE606E">
      <w:pPr>
        <w:pStyle w:val="Odlomakpopisa"/>
        <w:spacing w:after="0" w:line="240" w:lineRule="auto"/>
        <w:jc w:val="both"/>
        <w:rPr>
          <w:rFonts w:ascii="Times New Roman" w:hAnsi="Times New Roman"/>
          <w:bCs/>
          <w:i/>
          <w:kern w:val="32"/>
          <w:szCs w:val="32"/>
        </w:rPr>
      </w:pPr>
    </w:p>
    <w:p w:rsidR="00DE606E" w:rsidRPr="00262C2B" w:rsidRDefault="00DE606E" w:rsidP="00262C2B">
      <w:pPr>
        <w:pStyle w:val="Naslov2"/>
        <w:jc w:val="center"/>
        <w:rPr>
          <w:rFonts w:ascii="Times New Roman" w:hAnsi="Times New Roman" w:cs="Times New Roman"/>
          <w:b w:val="0"/>
          <w:i/>
          <w:color w:val="auto"/>
          <w:sz w:val="24"/>
          <w:szCs w:val="24"/>
        </w:rPr>
      </w:pPr>
      <w:r w:rsidRPr="00262C2B">
        <w:rPr>
          <w:rFonts w:ascii="Times New Roman" w:hAnsi="Times New Roman" w:cs="Times New Roman"/>
          <w:b w:val="0"/>
          <w:i/>
          <w:color w:val="auto"/>
          <w:sz w:val="24"/>
          <w:szCs w:val="24"/>
        </w:rPr>
        <w:t>Javni poziv</w:t>
      </w:r>
    </w:p>
    <w:p w:rsidR="00DE606E" w:rsidRPr="00262C2B" w:rsidRDefault="00DE606E" w:rsidP="00262C2B">
      <w:pPr>
        <w:pStyle w:val="Naslov2"/>
        <w:jc w:val="center"/>
        <w:rPr>
          <w:rFonts w:ascii="Times New Roman" w:hAnsi="Times New Roman" w:cs="Times New Roman"/>
          <w:b w:val="0"/>
          <w:color w:val="auto"/>
          <w:sz w:val="24"/>
          <w:szCs w:val="24"/>
        </w:rPr>
      </w:pPr>
      <w:r w:rsidRPr="00262C2B">
        <w:rPr>
          <w:rFonts w:ascii="Times New Roman" w:hAnsi="Times New Roman" w:cs="Times New Roman"/>
          <w:b w:val="0"/>
          <w:color w:val="auto"/>
          <w:sz w:val="24"/>
          <w:szCs w:val="24"/>
        </w:rPr>
        <w:t>Članak 8.</w:t>
      </w:r>
    </w:p>
    <w:p w:rsidR="00DE606E" w:rsidRDefault="00DE606E" w:rsidP="00DE606E">
      <w:pPr>
        <w:ind w:left="426"/>
        <w:jc w:val="both"/>
        <w:rPr>
          <w:rFonts w:eastAsia="Calibri"/>
          <w:lang w:eastAsia="en-US"/>
        </w:rPr>
      </w:pPr>
    </w:p>
    <w:p w:rsidR="00DE606E" w:rsidRDefault="00DE606E" w:rsidP="00DE606E">
      <w:pPr>
        <w:jc w:val="both"/>
        <w:rPr>
          <w:color w:val="000000"/>
        </w:rPr>
      </w:pPr>
      <w:r>
        <w:rPr>
          <w:rFonts w:eastAsia="Calibri"/>
          <w:lang w:eastAsia="en-US"/>
        </w:rPr>
        <w:t xml:space="preserve">(1) </w:t>
      </w:r>
      <w:r>
        <w:rPr>
          <w:color w:val="000000"/>
        </w:rPr>
        <w:t>Potpora se ostvaruje putem prijave na Javni poziv kojega raspisuje Ministarstvo.</w:t>
      </w:r>
    </w:p>
    <w:p w:rsidR="00DE606E" w:rsidRDefault="00DE606E" w:rsidP="00DE606E">
      <w:pPr>
        <w:jc w:val="both"/>
        <w:rPr>
          <w:color w:val="000000"/>
        </w:rPr>
      </w:pPr>
    </w:p>
    <w:p w:rsidR="00DE606E" w:rsidRDefault="00DE606E" w:rsidP="00DE606E">
      <w:pPr>
        <w:jc w:val="both"/>
        <w:rPr>
          <w:color w:val="000000"/>
        </w:rPr>
      </w:pPr>
      <w:r>
        <w:rPr>
          <w:color w:val="000000"/>
        </w:rPr>
        <w:t>(2) Javni poziv objavljuje se na mrežnoj stranici Ministarstva (</w:t>
      </w:r>
      <w:hyperlink r:id="rId6" w:history="1">
        <w:r>
          <w:rPr>
            <w:rStyle w:val="Hiperveza"/>
          </w:rPr>
          <w:t>www.mps.hr</w:t>
        </w:r>
      </w:hyperlink>
      <w:r>
        <w:rPr>
          <w:color w:val="000000"/>
        </w:rPr>
        <w:t>).</w:t>
      </w:r>
    </w:p>
    <w:p w:rsidR="00DE606E" w:rsidRDefault="00DE606E" w:rsidP="00DE606E">
      <w:pPr>
        <w:jc w:val="both"/>
        <w:rPr>
          <w:color w:val="000000"/>
        </w:rPr>
      </w:pPr>
    </w:p>
    <w:p w:rsidR="00DE606E" w:rsidRDefault="00DE606E" w:rsidP="00DE606E">
      <w:pPr>
        <w:jc w:val="both"/>
        <w:rPr>
          <w:color w:val="000000"/>
        </w:rPr>
      </w:pPr>
      <w:r>
        <w:rPr>
          <w:color w:val="000000"/>
        </w:rPr>
        <w:t>(3) Javnim pozivom određuju se rokovi i uvjeti za podnošenje Zahtjeva.</w:t>
      </w:r>
    </w:p>
    <w:p w:rsidR="00DE606E" w:rsidRDefault="00DE606E" w:rsidP="00DE606E">
      <w:pPr>
        <w:jc w:val="both"/>
        <w:rPr>
          <w:color w:val="000000"/>
        </w:rPr>
      </w:pPr>
    </w:p>
    <w:p w:rsidR="00DE606E" w:rsidRDefault="00DE606E" w:rsidP="00DE606E">
      <w:pPr>
        <w:jc w:val="both"/>
        <w:rPr>
          <w:color w:val="000000"/>
        </w:rPr>
      </w:pPr>
      <w:r>
        <w:rPr>
          <w:color w:val="000000"/>
        </w:rPr>
        <w:t xml:space="preserve">(4) </w:t>
      </w:r>
      <w:r>
        <w:rPr>
          <w:lang w:val="pl-PL" w:eastAsia="en-US"/>
        </w:rPr>
        <w:t>Za manifestacije odr</w:t>
      </w:r>
      <w:r>
        <w:rPr>
          <w:lang w:eastAsia="en-US"/>
        </w:rPr>
        <w:t>ž</w:t>
      </w:r>
      <w:r>
        <w:rPr>
          <w:lang w:val="pl-PL" w:eastAsia="en-US"/>
        </w:rPr>
        <w:t>ane</w:t>
      </w:r>
      <w:r>
        <w:rPr>
          <w:lang w:eastAsia="en-US"/>
        </w:rPr>
        <w:t xml:space="preserve"> u 2017. </w:t>
      </w:r>
      <w:r>
        <w:rPr>
          <w:lang w:val="pl-PL" w:eastAsia="en-US"/>
        </w:rPr>
        <w:t>godini</w:t>
      </w:r>
      <w:r>
        <w:rPr>
          <w:lang w:eastAsia="en-US"/>
        </w:rPr>
        <w:t xml:space="preserve">, </w:t>
      </w:r>
      <w:r>
        <w:rPr>
          <w:lang w:val="pl-PL" w:eastAsia="en-US"/>
        </w:rPr>
        <w:t>organizatori manifestacija</w:t>
      </w:r>
      <w:r>
        <w:rPr>
          <w:lang w:eastAsia="en-US"/>
        </w:rPr>
        <w:t xml:space="preserve"> ć</w:t>
      </w:r>
      <w:r>
        <w:rPr>
          <w:lang w:val="pl-PL" w:eastAsia="en-US"/>
        </w:rPr>
        <w:t>e Ministarstvu dostaviti Zahtjev ovisno o kategoriji manifestacije i pripadajuću dokumentaciju</w:t>
      </w:r>
      <w:r>
        <w:rPr>
          <w:lang w:eastAsia="en-US"/>
        </w:rPr>
        <w:t>.</w:t>
      </w:r>
    </w:p>
    <w:p w:rsidR="00DE606E" w:rsidRDefault="00DE606E" w:rsidP="00DE606E">
      <w:pPr>
        <w:jc w:val="both"/>
        <w:rPr>
          <w:lang w:eastAsia="en-US"/>
        </w:rPr>
      </w:pPr>
    </w:p>
    <w:p w:rsidR="00DE606E" w:rsidRDefault="00DE606E" w:rsidP="00DE606E">
      <w:pPr>
        <w:jc w:val="both"/>
        <w:rPr>
          <w:lang w:eastAsia="en-US"/>
        </w:rPr>
      </w:pPr>
      <w:r>
        <w:rPr>
          <w:lang w:eastAsia="en-US"/>
        </w:rPr>
        <w:t xml:space="preserve">(5) </w:t>
      </w:r>
      <w:r>
        <w:rPr>
          <w:color w:val="000000"/>
        </w:rPr>
        <w:t xml:space="preserve">Ministarstvo raspisuje Javni poziv jednom godišnje za podnošenje Zahtjeva za manifestacije koje se održavaju u razdoblju od 1. siječnja do 31. prosinca 2017. godine. </w:t>
      </w:r>
    </w:p>
    <w:p w:rsidR="00DE606E" w:rsidRDefault="00DE606E" w:rsidP="00DE606E">
      <w:pPr>
        <w:jc w:val="both"/>
        <w:rPr>
          <w:color w:val="000000"/>
        </w:rPr>
      </w:pPr>
    </w:p>
    <w:p w:rsidR="00DE606E" w:rsidRDefault="00DE606E" w:rsidP="00DE606E">
      <w:pPr>
        <w:jc w:val="both"/>
        <w:rPr>
          <w:color w:val="000000"/>
        </w:rPr>
      </w:pPr>
      <w:r>
        <w:rPr>
          <w:color w:val="000000"/>
        </w:rPr>
        <w:lastRenderedPageBreak/>
        <w:t>(6) Sva komunikacija između Korisnika i Ministarstva obavlja se isključivo pisanim putem, preporučenom poštom s povratnicom.</w:t>
      </w:r>
    </w:p>
    <w:p w:rsidR="00DE606E" w:rsidRDefault="00DE606E" w:rsidP="00DE606E">
      <w:pPr>
        <w:jc w:val="both"/>
        <w:rPr>
          <w:color w:val="000000"/>
        </w:rPr>
      </w:pPr>
    </w:p>
    <w:p w:rsidR="00DE606E" w:rsidRPr="00262C2B" w:rsidRDefault="00DE606E" w:rsidP="00262C2B">
      <w:pPr>
        <w:pStyle w:val="Naslov2"/>
        <w:jc w:val="center"/>
        <w:rPr>
          <w:rFonts w:ascii="Times New Roman" w:hAnsi="Times New Roman" w:cs="Times New Roman"/>
          <w:b w:val="0"/>
          <w:i/>
          <w:color w:val="auto"/>
          <w:sz w:val="24"/>
          <w:szCs w:val="24"/>
        </w:rPr>
      </w:pPr>
      <w:r w:rsidRPr="00262C2B">
        <w:rPr>
          <w:rFonts w:ascii="Times New Roman" w:hAnsi="Times New Roman" w:cs="Times New Roman"/>
          <w:b w:val="0"/>
          <w:i/>
          <w:color w:val="auto"/>
          <w:sz w:val="24"/>
          <w:szCs w:val="24"/>
        </w:rPr>
        <w:t>Provedba Javnog poziva</w:t>
      </w:r>
    </w:p>
    <w:p w:rsidR="00DE606E" w:rsidRPr="00213525" w:rsidRDefault="00DE606E" w:rsidP="00262C2B">
      <w:pPr>
        <w:pStyle w:val="Naslov2"/>
        <w:jc w:val="center"/>
        <w:rPr>
          <w:rFonts w:ascii="Times New Roman" w:hAnsi="Times New Roman" w:cs="Times New Roman"/>
          <w:b w:val="0"/>
          <w:i/>
          <w:color w:val="auto"/>
          <w:sz w:val="24"/>
          <w:szCs w:val="24"/>
        </w:rPr>
      </w:pPr>
      <w:r w:rsidRPr="00213525">
        <w:rPr>
          <w:rFonts w:ascii="Times New Roman" w:hAnsi="Times New Roman" w:cs="Times New Roman"/>
          <w:b w:val="0"/>
          <w:i/>
          <w:color w:val="auto"/>
          <w:sz w:val="24"/>
          <w:szCs w:val="24"/>
        </w:rPr>
        <w:t>Podnositelj zahtjeva</w:t>
      </w:r>
    </w:p>
    <w:p w:rsidR="00DE606E" w:rsidRPr="00262C2B" w:rsidRDefault="00DE606E" w:rsidP="00262C2B">
      <w:pPr>
        <w:pStyle w:val="Naslov2"/>
        <w:jc w:val="center"/>
        <w:rPr>
          <w:rFonts w:ascii="Times New Roman" w:hAnsi="Times New Roman" w:cs="Times New Roman"/>
          <w:b w:val="0"/>
          <w:color w:val="auto"/>
          <w:sz w:val="24"/>
          <w:szCs w:val="24"/>
        </w:rPr>
      </w:pPr>
      <w:r w:rsidRPr="00262C2B">
        <w:rPr>
          <w:rFonts w:ascii="Times New Roman" w:hAnsi="Times New Roman" w:cs="Times New Roman"/>
          <w:b w:val="0"/>
          <w:color w:val="auto"/>
          <w:sz w:val="24"/>
          <w:szCs w:val="24"/>
        </w:rPr>
        <w:t>Članak 9.</w:t>
      </w:r>
    </w:p>
    <w:p w:rsidR="00DE606E" w:rsidRDefault="00DE606E" w:rsidP="00DE606E">
      <w:pPr>
        <w:jc w:val="both"/>
        <w:rPr>
          <w:rFonts w:eastAsia="Calibri"/>
          <w:lang w:eastAsia="en-US"/>
        </w:rPr>
      </w:pPr>
    </w:p>
    <w:p w:rsidR="00DE606E" w:rsidRDefault="00DE606E" w:rsidP="00DE606E">
      <w:pPr>
        <w:jc w:val="both"/>
        <w:rPr>
          <w:color w:val="000000"/>
        </w:rPr>
      </w:pPr>
      <w:r>
        <w:rPr>
          <w:color w:val="000000"/>
        </w:rPr>
        <w:t>(1) Korisnik podnosi Zahtjev na obrascima koji su sastavni dio Javnog poziva.</w:t>
      </w:r>
    </w:p>
    <w:p w:rsidR="00DE606E" w:rsidRDefault="00DE606E" w:rsidP="00DE606E">
      <w:pPr>
        <w:jc w:val="both"/>
        <w:rPr>
          <w:color w:val="000000"/>
        </w:rPr>
      </w:pPr>
    </w:p>
    <w:p w:rsidR="00DE606E" w:rsidRDefault="00DE606E" w:rsidP="00DE606E">
      <w:pPr>
        <w:jc w:val="both"/>
        <w:rPr>
          <w:color w:val="000000"/>
        </w:rPr>
      </w:pPr>
      <w:r>
        <w:rPr>
          <w:color w:val="000000"/>
        </w:rPr>
        <w:t xml:space="preserve">(2) Za manifestacije održane od 1. siječnja do 15. listopada 2017. godine potrebno je dostaviti Zahtjev i pripadajuću dokumentaciju zaključno do 15. studenoga 2017. godine. </w:t>
      </w:r>
    </w:p>
    <w:p w:rsidR="00DE606E" w:rsidRDefault="00DE606E" w:rsidP="00DE606E">
      <w:pPr>
        <w:jc w:val="both"/>
        <w:rPr>
          <w:color w:val="000000"/>
        </w:rPr>
      </w:pPr>
    </w:p>
    <w:p w:rsidR="00DE606E" w:rsidRDefault="00DE606E" w:rsidP="00DE606E">
      <w:pPr>
        <w:jc w:val="both"/>
        <w:rPr>
          <w:color w:val="000000"/>
        </w:rPr>
      </w:pPr>
      <w:r>
        <w:rPr>
          <w:color w:val="000000"/>
        </w:rPr>
        <w:t>(3) Za manifestacije održane od 16. listopada do 31. prosinca 2017. godine potrebno je dostaviti Zahtjev i pripadajuću dokumentaciju zaključno do 15. siječnja 2018. godine.</w:t>
      </w:r>
    </w:p>
    <w:p w:rsidR="00DE606E" w:rsidRDefault="00DE606E" w:rsidP="00DE606E">
      <w:pPr>
        <w:jc w:val="both"/>
        <w:rPr>
          <w:color w:val="000000"/>
        </w:rPr>
      </w:pPr>
    </w:p>
    <w:p w:rsidR="00DE606E" w:rsidRDefault="00DE606E" w:rsidP="00DE606E">
      <w:pPr>
        <w:jc w:val="both"/>
        <w:rPr>
          <w:color w:val="000000"/>
        </w:rPr>
      </w:pPr>
      <w:r>
        <w:rPr>
          <w:color w:val="000000"/>
        </w:rPr>
        <w:t>(4) Zahtjev podnesen izvan roka iz stavaka 2. i 3. ovoga članka neće se razmatrati.</w:t>
      </w:r>
    </w:p>
    <w:p w:rsidR="00DE606E" w:rsidRDefault="00DE606E" w:rsidP="00DE606E">
      <w:pPr>
        <w:jc w:val="both"/>
        <w:rPr>
          <w:color w:val="000000"/>
        </w:rPr>
      </w:pPr>
    </w:p>
    <w:p w:rsidR="00DE606E" w:rsidRDefault="00DE606E" w:rsidP="00DE606E">
      <w:pPr>
        <w:jc w:val="both"/>
        <w:rPr>
          <w:color w:val="000000"/>
        </w:rPr>
      </w:pPr>
      <w:r>
        <w:rPr>
          <w:color w:val="000000"/>
        </w:rPr>
        <w:t>(5) Samo potpun Zahtjev ulazi u postupak administrativne kontrole.</w:t>
      </w:r>
    </w:p>
    <w:p w:rsidR="00DE606E" w:rsidRDefault="00DE606E" w:rsidP="00DE606E">
      <w:pPr>
        <w:jc w:val="both"/>
        <w:rPr>
          <w:color w:val="000000"/>
        </w:rPr>
      </w:pPr>
    </w:p>
    <w:p w:rsidR="00DE606E" w:rsidRPr="00262C2B" w:rsidRDefault="00DE606E" w:rsidP="00262C2B">
      <w:pPr>
        <w:pStyle w:val="Naslov2"/>
        <w:jc w:val="center"/>
        <w:rPr>
          <w:rFonts w:ascii="Times New Roman" w:hAnsi="Times New Roman" w:cs="Times New Roman"/>
          <w:b w:val="0"/>
          <w:i/>
          <w:color w:val="auto"/>
          <w:sz w:val="24"/>
          <w:szCs w:val="24"/>
        </w:rPr>
      </w:pPr>
      <w:r w:rsidRPr="00262C2B">
        <w:rPr>
          <w:rFonts w:ascii="Times New Roman" w:hAnsi="Times New Roman" w:cs="Times New Roman"/>
          <w:b w:val="0"/>
          <w:i/>
          <w:color w:val="auto"/>
          <w:sz w:val="24"/>
          <w:szCs w:val="24"/>
        </w:rPr>
        <w:t xml:space="preserve">Kontrola Zahtjeva </w:t>
      </w:r>
    </w:p>
    <w:p w:rsidR="00DE606E" w:rsidRDefault="00DE606E" w:rsidP="00262C2B">
      <w:pPr>
        <w:pStyle w:val="Naslov2"/>
        <w:jc w:val="center"/>
        <w:rPr>
          <w:rFonts w:ascii="Times New Roman" w:hAnsi="Times New Roman" w:cs="Times New Roman"/>
          <w:b w:val="0"/>
          <w:color w:val="auto"/>
          <w:sz w:val="24"/>
          <w:szCs w:val="24"/>
        </w:rPr>
      </w:pPr>
      <w:r w:rsidRPr="00262C2B">
        <w:rPr>
          <w:rFonts w:ascii="Times New Roman" w:hAnsi="Times New Roman" w:cs="Times New Roman"/>
          <w:b w:val="0"/>
          <w:color w:val="auto"/>
          <w:sz w:val="24"/>
          <w:szCs w:val="24"/>
        </w:rPr>
        <w:t>Članak 10.</w:t>
      </w:r>
    </w:p>
    <w:p w:rsidR="00262C2B" w:rsidRPr="00262C2B" w:rsidRDefault="00262C2B" w:rsidP="00262C2B">
      <w:pPr>
        <w:rPr>
          <w:rFonts w:eastAsia="Calibri"/>
        </w:rPr>
      </w:pPr>
    </w:p>
    <w:p w:rsidR="00DE606E" w:rsidRDefault="00DE606E" w:rsidP="00DE606E">
      <w:pPr>
        <w:jc w:val="both"/>
        <w:rPr>
          <w:rFonts w:eastAsia="Calibri"/>
          <w:lang w:eastAsia="en-US"/>
        </w:rPr>
      </w:pPr>
      <w:r>
        <w:rPr>
          <w:rFonts w:eastAsia="Calibri"/>
          <w:lang w:eastAsia="en-US"/>
        </w:rPr>
        <w:t xml:space="preserve">(1) Administrativnu kontrolu Zahtjeva provodi Povjerenstvo za provedbu Javnog poziva (u daljnjem tekstu: Povjerenstvo) koje imenuje ministar. </w:t>
      </w:r>
    </w:p>
    <w:p w:rsidR="00DE606E" w:rsidRDefault="00DE606E" w:rsidP="00DE606E">
      <w:pPr>
        <w:jc w:val="both"/>
        <w:rPr>
          <w:rFonts w:eastAsia="Calibri"/>
          <w:lang w:eastAsia="en-US"/>
        </w:rPr>
      </w:pPr>
    </w:p>
    <w:p w:rsidR="00DE606E" w:rsidRDefault="00DE606E" w:rsidP="00DE606E">
      <w:pPr>
        <w:jc w:val="both"/>
        <w:rPr>
          <w:color w:val="000000"/>
        </w:rPr>
      </w:pPr>
      <w:r>
        <w:rPr>
          <w:color w:val="000000"/>
        </w:rPr>
        <w:t>(2) Nepravilnosti utvrđene kontrolom od strane Povjerenstva imaju za posljedicu uskraćivanje isplate potpore u cijelosti.</w:t>
      </w:r>
    </w:p>
    <w:p w:rsidR="00DE606E" w:rsidRDefault="00DE606E" w:rsidP="00DE606E">
      <w:pPr>
        <w:jc w:val="both"/>
        <w:rPr>
          <w:color w:val="000000"/>
        </w:rPr>
      </w:pPr>
    </w:p>
    <w:p w:rsidR="00DE606E" w:rsidRDefault="00DE606E" w:rsidP="00DE606E">
      <w:pPr>
        <w:jc w:val="both"/>
        <w:rPr>
          <w:color w:val="000000"/>
        </w:rPr>
      </w:pPr>
      <w:r>
        <w:rPr>
          <w:color w:val="000000"/>
        </w:rPr>
        <w:t>(3) Nakon administrativne kontrole Zahtjeva ministar, na prijedl</w:t>
      </w:r>
      <w:r w:rsidR="00CE5562">
        <w:rPr>
          <w:color w:val="000000"/>
        </w:rPr>
        <w:t xml:space="preserve">og Povjerenstva, donosi </w:t>
      </w:r>
      <w:r>
        <w:rPr>
          <w:color w:val="000000"/>
        </w:rPr>
        <w:t xml:space="preserve">Odluku o dodjeli potpore </w:t>
      </w:r>
      <w:r>
        <w:rPr>
          <w:rFonts w:eastAsia="Calibri"/>
          <w:lang w:eastAsia="en-US"/>
        </w:rPr>
        <w:t xml:space="preserve">za organizaciju manifestacija u 2017. godini (u daljnjem tekstu: Odluka) </w:t>
      </w:r>
      <w:r>
        <w:rPr>
          <w:color w:val="000000"/>
        </w:rPr>
        <w:t>te utvrđenim pojedinačnim novčanim iznosima po Korisniku koji u cijelosti ispunjavaju uvjete propisane ovim Programom i Javnim pozivom, na temelju odredbi članaka 4., 5. i 6. ovoga Programa.</w:t>
      </w:r>
    </w:p>
    <w:p w:rsidR="00DE606E" w:rsidRDefault="00DE606E" w:rsidP="00DE606E">
      <w:pPr>
        <w:jc w:val="both"/>
        <w:rPr>
          <w:color w:val="000000"/>
        </w:rPr>
      </w:pPr>
    </w:p>
    <w:p w:rsidR="00262C2B" w:rsidRDefault="00DE606E" w:rsidP="00262C2B">
      <w:pPr>
        <w:jc w:val="both"/>
        <w:rPr>
          <w:color w:val="000000"/>
        </w:rPr>
      </w:pPr>
      <w:r>
        <w:rPr>
          <w:color w:val="000000"/>
        </w:rPr>
        <w:t>(4) Ministarstvo dostavlja pisanim putem pojedinačne obavijesti Korisnicima o ostvarivanju ili ne ostvarivanju potpore u roku od 30 dana od dana donošenja Odluke.</w:t>
      </w:r>
    </w:p>
    <w:p w:rsidR="00262C2B" w:rsidRDefault="00262C2B" w:rsidP="00262C2B">
      <w:pPr>
        <w:jc w:val="both"/>
        <w:rPr>
          <w:color w:val="000000"/>
        </w:rPr>
      </w:pPr>
    </w:p>
    <w:p w:rsidR="00DE606E" w:rsidRPr="00262C2B" w:rsidRDefault="00DE606E" w:rsidP="00262C2B">
      <w:pPr>
        <w:pStyle w:val="Naslov2"/>
        <w:jc w:val="center"/>
        <w:rPr>
          <w:rFonts w:ascii="Times New Roman" w:hAnsi="Times New Roman" w:cs="Times New Roman"/>
          <w:b w:val="0"/>
          <w:i/>
          <w:color w:val="auto"/>
          <w:sz w:val="24"/>
          <w:szCs w:val="24"/>
        </w:rPr>
      </w:pPr>
      <w:r w:rsidRPr="00262C2B">
        <w:rPr>
          <w:rFonts w:ascii="Times New Roman" w:hAnsi="Times New Roman" w:cs="Times New Roman"/>
          <w:b w:val="0"/>
          <w:i/>
          <w:color w:val="auto"/>
          <w:sz w:val="24"/>
          <w:szCs w:val="24"/>
        </w:rPr>
        <w:t>Dodjela potpore</w:t>
      </w:r>
    </w:p>
    <w:p w:rsidR="00DE606E" w:rsidRPr="00262C2B" w:rsidRDefault="00DE606E" w:rsidP="00262C2B">
      <w:pPr>
        <w:pStyle w:val="Naslov2"/>
        <w:jc w:val="center"/>
        <w:rPr>
          <w:rFonts w:ascii="Times New Roman" w:hAnsi="Times New Roman" w:cs="Times New Roman"/>
          <w:b w:val="0"/>
          <w:color w:val="auto"/>
          <w:sz w:val="24"/>
          <w:szCs w:val="24"/>
        </w:rPr>
      </w:pPr>
      <w:r w:rsidRPr="00262C2B">
        <w:rPr>
          <w:rFonts w:ascii="Times New Roman" w:hAnsi="Times New Roman" w:cs="Times New Roman"/>
          <w:b w:val="0"/>
          <w:color w:val="auto"/>
          <w:sz w:val="24"/>
          <w:szCs w:val="24"/>
        </w:rPr>
        <w:t>Članak 11.</w:t>
      </w:r>
    </w:p>
    <w:p w:rsidR="00DE606E" w:rsidRDefault="00DE606E" w:rsidP="00DE606E">
      <w:pPr>
        <w:jc w:val="both"/>
        <w:rPr>
          <w:color w:val="000000"/>
        </w:rPr>
      </w:pPr>
    </w:p>
    <w:p w:rsidR="00DE606E" w:rsidRDefault="00DE606E" w:rsidP="00DE606E">
      <w:pPr>
        <w:snapToGrid w:val="0"/>
        <w:jc w:val="both"/>
        <w:rPr>
          <w:color w:val="000000"/>
          <w:lang w:val="pl-PL" w:eastAsia="en-US"/>
        </w:rPr>
      </w:pPr>
      <w:r>
        <w:rPr>
          <w:color w:val="000000"/>
          <w:lang w:eastAsia="en-US"/>
        </w:rPr>
        <w:t xml:space="preserve">(1) Ministarstvo sklapa Ugovor o dodjeli potpore za organizaciju manifestacija </w:t>
      </w:r>
      <w:r>
        <w:rPr>
          <w:rFonts w:eastAsia="Calibri"/>
          <w:lang w:eastAsia="en-US"/>
        </w:rPr>
        <w:t>u 2017. godini</w:t>
      </w:r>
      <w:r>
        <w:rPr>
          <w:color w:val="000000"/>
          <w:lang w:eastAsia="en-US"/>
        </w:rPr>
        <w:t xml:space="preserve"> sa Korisnicima kojima je odobrena novčana potpora iz nadležnosti </w:t>
      </w:r>
      <w:r>
        <w:rPr>
          <w:color w:val="000000"/>
          <w:lang w:val="pl-PL" w:eastAsia="en-US"/>
        </w:rPr>
        <w:t>Ministarstva.</w:t>
      </w:r>
    </w:p>
    <w:p w:rsidR="00DE606E" w:rsidRDefault="00DE606E" w:rsidP="00DE606E">
      <w:pPr>
        <w:snapToGrid w:val="0"/>
        <w:jc w:val="both"/>
        <w:rPr>
          <w:color w:val="000000"/>
          <w:lang w:eastAsia="en-US"/>
        </w:rPr>
      </w:pPr>
    </w:p>
    <w:p w:rsidR="00DE606E" w:rsidRDefault="00DE606E" w:rsidP="00DE606E">
      <w:pPr>
        <w:snapToGrid w:val="0"/>
        <w:jc w:val="both"/>
        <w:rPr>
          <w:color w:val="000000"/>
          <w:lang w:eastAsia="en-US"/>
        </w:rPr>
      </w:pPr>
      <w:r>
        <w:rPr>
          <w:color w:val="000000"/>
          <w:lang w:eastAsia="en-US"/>
        </w:rPr>
        <w:t xml:space="preserve">(2) </w:t>
      </w:r>
      <w:r>
        <w:rPr>
          <w:color w:val="000000"/>
        </w:rPr>
        <w:t>Ministarstvo vrši isplatu potpore na žiro-račun Korisnika u roku 60 dana od dana donošenja Odluke.</w:t>
      </w:r>
    </w:p>
    <w:p w:rsidR="00DE606E" w:rsidRDefault="00DE606E" w:rsidP="00DE606E">
      <w:pPr>
        <w:jc w:val="both"/>
        <w:rPr>
          <w:color w:val="000000"/>
        </w:rPr>
      </w:pPr>
    </w:p>
    <w:p w:rsidR="00DE606E" w:rsidRDefault="00DE606E" w:rsidP="00262C2B">
      <w:pPr>
        <w:jc w:val="both"/>
        <w:rPr>
          <w:color w:val="000000"/>
        </w:rPr>
      </w:pPr>
      <w:r>
        <w:rPr>
          <w:color w:val="000000"/>
        </w:rPr>
        <w:t>(3) Potpora se smatra dodijeljenom datumom donošenja Odluke, neovisno o datumu isplate potpore Korisniku.</w:t>
      </w:r>
    </w:p>
    <w:p w:rsidR="00262C2B" w:rsidRPr="00262C2B" w:rsidRDefault="00262C2B" w:rsidP="00262C2B">
      <w:pPr>
        <w:jc w:val="both"/>
        <w:rPr>
          <w:color w:val="000000"/>
        </w:rPr>
      </w:pPr>
    </w:p>
    <w:p w:rsidR="00DE606E" w:rsidRPr="00262C2B" w:rsidRDefault="00DE606E" w:rsidP="00262C2B">
      <w:pPr>
        <w:pStyle w:val="Naslov2"/>
        <w:jc w:val="center"/>
        <w:rPr>
          <w:rFonts w:ascii="Times New Roman" w:hAnsi="Times New Roman" w:cs="Times New Roman"/>
          <w:b w:val="0"/>
          <w:i/>
          <w:color w:val="auto"/>
          <w:sz w:val="24"/>
          <w:szCs w:val="24"/>
        </w:rPr>
      </w:pPr>
      <w:r w:rsidRPr="00262C2B">
        <w:rPr>
          <w:rFonts w:ascii="Times New Roman" w:hAnsi="Times New Roman" w:cs="Times New Roman"/>
          <w:b w:val="0"/>
          <w:i/>
          <w:color w:val="auto"/>
          <w:sz w:val="24"/>
          <w:szCs w:val="24"/>
        </w:rPr>
        <w:t>Obveze Korisnika</w:t>
      </w:r>
    </w:p>
    <w:p w:rsidR="00DE606E" w:rsidRPr="00262C2B" w:rsidRDefault="00DE606E" w:rsidP="00262C2B">
      <w:pPr>
        <w:pStyle w:val="Naslov2"/>
        <w:jc w:val="center"/>
        <w:rPr>
          <w:rFonts w:ascii="Times New Roman" w:hAnsi="Times New Roman" w:cs="Times New Roman"/>
          <w:b w:val="0"/>
          <w:color w:val="auto"/>
          <w:sz w:val="24"/>
          <w:szCs w:val="24"/>
        </w:rPr>
      </w:pPr>
      <w:r w:rsidRPr="00262C2B">
        <w:rPr>
          <w:rFonts w:ascii="Times New Roman" w:hAnsi="Times New Roman" w:cs="Times New Roman"/>
          <w:b w:val="0"/>
          <w:color w:val="auto"/>
          <w:sz w:val="24"/>
          <w:szCs w:val="24"/>
        </w:rPr>
        <w:t>Članak 12.</w:t>
      </w:r>
    </w:p>
    <w:p w:rsidR="00DE606E" w:rsidRDefault="00DE606E" w:rsidP="00DE606E">
      <w:pPr>
        <w:jc w:val="center"/>
        <w:rPr>
          <w:rFonts w:eastAsia="Calibri"/>
          <w:lang w:eastAsia="en-US"/>
        </w:rPr>
      </w:pPr>
    </w:p>
    <w:p w:rsidR="00DE606E" w:rsidRDefault="00DE606E" w:rsidP="00DE606E">
      <w:pPr>
        <w:jc w:val="both"/>
        <w:rPr>
          <w:rFonts w:eastAsia="Calibri"/>
          <w:lang w:eastAsia="en-US"/>
        </w:rPr>
      </w:pPr>
      <w:r>
        <w:rPr>
          <w:rFonts w:eastAsia="Calibri"/>
          <w:lang w:eastAsia="en-US"/>
        </w:rPr>
        <w:t>(1) Korisnik je dužan čuvati preslike Zahtjeva te prateće dokumentacije četiri godine od dana podnošenja prijave.</w:t>
      </w:r>
    </w:p>
    <w:p w:rsidR="00DE606E" w:rsidRDefault="00DE606E" w:rsidP="00DE606E">
      <w:pPr>
        <w:jc w:val="both"/>
        <w:rPr>
          <w:rFonts w:eastAsia="Calibri"/>
          <w:lang w:eastAsia="en-US"/>
        </w:rPr>
      </w:pPr>
    </w:p>
    <w:p w:rsidR="00DE606E" w:rsidRDefault="00DE606E" w:rsidP="00DE606E">
      <w:pPr>
        <w:jc w:val="both"/>
        <w:rPr>
          <w:rFonts w:eastAsia="Calibri"/>
          <w:lang w:eastAsia="en-US"/>
        </w:rPr>
      </w:pPr>
      <w:r>
        <w:rPr>
          <w:rFonts w:eastAsia="Calibri"/>
          <w:lang w:eastAsia="en-US"/>
        </w:rPr>
        <w:t>(2) Korisnik kojemu je dodijeljena potpora male vrijednosti ne može u razdoblju od tri fiskalne godine ostvariti veća sredstva od onih koja su propisana posebnim propisima koja uređuju potpore male vrijednosti koje se mogu ostvariti u razdoblju od tri fiskalne godine.</w:t>
      </w:r>
    </w:p>
    <w:p w:rsidR="00CE5562" w:rsidRDefault="00CE5562" w:rsidP="00DE606E">
      <w:pPr>
        <w:jc w:val="both"/>
        <w:rPr>
          <w:rFonts w:eastAsia="Calibri"/>
          <w:lang w:eastAsia="en-US"/>
        </w:rPr>
      </w:pPr>
    </w:p>
    <w:p w:rsidR="00DE606E" w:rsidRDefault="00DE606E" w:rsidP="00DE606E">
      <w:pPr>
        <w:jc w:val="both"/>
        <w:rPr>
          <w:rFonts w:eastAsia="Calibri"/>
          <w:lang w:eastAsia="en-US"/>
        </w:rPr>
      </w:pPr>
      <w:r>
        <w:rPr>
          <w:rFonts w:eastAsia="Calibri"/>
          <w:lang w:eastAsia="en-US"/>
        </w:rPr>
        <w:t xml:space="preserve">(3) Korisnik potpore dužan je Ministarstvu dostaviti završno izvješće o realizaciji ulaganja za koje je dobio potporu male vrijednosti u roku koji će biti utvrđen Odlukom odnosno Ugovorom. </w:t>
      </w:r>
    </w:p>
    <w:p w:rsidR="00DE606E" w:rsidRDefault="00DE606E" w:rsidP="00DE606E">
      <w:pPr>
        <w:jc w:val="both"/>
        <w:rPr>
          <w:rFonts w:eastAsia="Calibri"/>
          <w:lang w:eastAsia="en-US"/>
        </w:rPr>
      </w:pPr>
    </w:p>
    <w:p w:rsidR="00DE606E" w:rsidRDefault="00DE606E" w:rsidP="00DE606E">
      <w:pPr>
        <w:jc w:val="both"/>
        <w:rPr>
          <w:rFonts w:eastAsia="Calibri"/>
          <w:lang w:eastAsia="en-US"/>
        </w:rPr>
      </w:pPr>
      <w:r>
        <w:rPr>
          <w:rFonts w:eastAsia="Calibri"/>
          <w:lang w:eastAsia="en-US"/>
        </w:rPr>
        <w:t>(4) Ukoliko Korisnik kojemu je dodijeljena potpora ne koristi dodijeljena sredstva namjenski i/ ili odustane od provođenja ulaganja, a sredstva su dodijeljena, Ministarstvo će pisanim zahtjevom prema Korisniku pokrenuti postupak povrata cjelokupnog iznosa potpore u roku od 15 dana od dana dostave zahtjeva za povrat sredstava, uvećanog za iznos referentne kamate za razdoblje dok Korisnik u potpunosti ne vrati potporu. Način povrata potpore bit će definiran u Ugovoru.</w:t>
      </w:r>
    </w:p>
    <w:p w:rsidR="00DE606E" w:rsidRDefault="00DE606E" w:rsidP="00DE606E">
      <w:pPr>
        <w:pStyle w:val="Odlomakpopisa"/>
        <w:spacing w:after="0" w:line="240" w:lineRule="auto"/>
        <w:ind w:left="0"/>
        <w:jc w:val="both"/>
        <w:rPr>
          <w:rFonts w:ascii="Times New Roman" w:hAnsi="Times New Roman"/>
          <w:sz w:val="24"/>
          <w:szCs w:val="24"/>
        </w:rPr>
      </w:pPr>
    </w:p>
    <w:p w:rsidR="00DE606E" w:rsidRDefault="00DE606E" w:rsidP="00DE606E">
      <w:pPr>
        <w:pStyle w:val="Odlomakpopisa"/>
        <w:spacing w:after="0" w:line="240" w:lineRule="auto"/>
        <w:ind w:left="0"/>
        <w:jc w:val="both"/>
        <w:rPr>
          <w:rFonts w:ascii="Times New Roman" w:hAnsi="Times New Roman"/>
          <w:color w:val="000000"/>
          <w:sz w:val="24"/>
          <w:szCs w:val="24"/>
        </w:rPr>
      </w:pPr>
      <w:r>
        <w:rPr>
          <w:rFonts w:ascii="Times New Roman" w:hAnsi="Times New Roman"/>
          <w:sz w:val="24"/>
          <w:szCs w:val="24"/>
        </w:rPr>
        <w:t xml:space="preserve">(5) </w:t>
      </w:r>
      <w:r>
        <w:rPr>
          <w:rFonts w:ascii="Times New Roman" w:hAnsi="Times New Roman"/>
          <w:color w:val="000000"/>
          <w:sz w:val="24"/>
          <w:szCs w:val="24"/>
        </w:rPr>
        <w:t>Ukupan iznos potpore male vrijednosti koja se dodjeljuje jednom poduzetniku ne smije premašiti 200.000,00 eura tijekom razdoblja od tri fiskalne godine, a ukoliko se dodjeljuju poduzetniku koji obavlja cestovni prijevoz tereta za najamninu ili naknadu ne smije premašiti prag od 100.000,00 eura  kako je definirano člankom 3. stavkom 2. Uredbe o potporama male vrijednosti.</w:t>
      </w:r>
    </w:p>
    <w:p w:rsidR="00DE606E" w:rsidRDefault="00DE606E" w:rsidP="00DE606E">
      <w:pPr>
        <w:jc w:val="both"/>
        <w:rPr>
          <w:rFonts w:eastAsia="Calibri"/>
          <w:lang w:eastAsia="en-US"/>
        </w:rPr>
      </w:pPr>
    </w:p>
    <w:p w:rsidR="00DE606E" w:rsidRPr="00262C2B" w:rsidRDefault="00DE606E" w:rsidP="00262C2B">
      <w:pPr>
        <w:pStyle w:val="Naslov2"/>
        <w:jc w:val="center"/>
        <w:rPr>
          <w:rFonts w:ascii="Times New Roman" w:hAnsi="Times New Roman" w:cs="Times New Roman"/>
          <w:b w:val="0"/>
          <w:i/>
          <w:color w:val="auto"/>
          <w:sz w:val="24"/>
          <w:szCs w:val="24"/>
        </w:rPr>
      </w:pPr>
      <w:r w:rsidRPr="00262C2B">
        <w:rPr>
          <w:rFonts w:ascii="Times New Roman" w:hAnsi="Times New Roman" w:cs="Times New Roman"/>
          <w:b w:val="0"/>
          <w:i/>
          <w:color w:val="auto"/>
          <w:sz w:val="24"/>
          <w:szCs w:val="24"/>
        </w:rPr>
        <w:t>Obveze Ministarstva poljoprivrede</w:t>
      </w:r>
    </w:p>
    <w:p w:rsidR="00DE606E" w:rsidRPr="00262C2B" w:rsidRDefault="00DE606E" w:rsidP="00262C2B">
      <w:pPr>
        <w:pStyle w:val="Naslov2"/>
        <w:jc w:val="center"/>
        <w:rPr>
          <w:rFonts w:ascii="Times New Roman" w:hAnsi="Times New Roman" w:cs="Times New Roman"/>
          <w:b w:val="0"/>
          <w:color w:val="auto"/>
          <w:sz w:val="24"/>
          <w:szCs w:val="24"/>
        </w:rPr>
      </w:pPr>
      <w:r w:rsidRPr="00262C2B">
        <w:rPr>
          <w:rFonts w:ascii="Times New Roman" w:hAnsi="Times New Roman" w:cs="Times New Roman"/>
          <w:b w:val="0"/>
          <w:color w:val="auto"/>
          <w:sz w:val="24"/>
          <w:szCs w:val="24"/>
        </w:rPr>
        <w:t>Članak 13.</w:t>
      </w:r>
    </w:p>
    <w:p w:rsidR="00DE606E" w:rsidRDefault="00DE606E" w:rsidP="00DE606E">
      <w:pPr>
        <w:jc w:val="both"/>
        <w:rPr>
          <w:rFonts w:eastAsia="Calibri"/>
          <w:lang w:eastAsia="en-US"/>
        </w:rPr>
      </w:pPr>
    </w:p>
    <w:p w:rsidR="00DE606E" w:rsidRDefault="00DE606E" w:rsidP="00DE606E">
      <w:pPr>
        <w:jc w:val="both"/>
        <w:rPr>
          <w:rFonts w:eastAsia="Calibri"/>
          <w:lang w:eastAsia="en-US"/>
        </w:rPr>
      </w:pPr>
      <w:r>
        <w:rPr>
          <w:rFonts w:eastAsia="Calibri"/>
          <w:lang w:eastAsia="en-US"/>
        </w:rPr>
        <w:t>(1) Ministarstvo će dodijeliti potpore male vrijednosti tek nakon što Povjerenstvo administrativnom kontrolom utvrdi da su ispunjeni svi uvjeti definirani ovim Programom.</w:t>
      </w:r>
    </w:p>
    <w:p w:rsidR="00DE606E" w:rsidRDefault="00DE606E" w:rsidP="00DE606E">
      <w:pPr>
        <w:jc w:val="both"/>
        <w:rPr>
          <w:rFonts w:eastAsia="Calibri"/>
          <w:lang w:eastAsia="en-US"/>
        </w:rPr>
      </w:pPr>
    </w:p>
    <w:p w:rsidR="00DE606E" w:rsidRDefault="00DE606E" w:rsidP="00DE606E">
      <w:pPr>
        <w:jc w:val="both"/>
        <w:rPr>
          <w:rFonts w:eastAsia="Calibri"/>
          <w:lang w:eastAsia="en-US"/>
        </w:rPr>
      </w:pPr>
      <w:r>
        <w:rPr>
          <w:rFonts w:eastAsia="Calibri"/>
          <w:lang w:eastAsia="en-US"/>
        </w:rPr>
        <w:t>(2) Ministarstvo je dužno pismeno obavijestiti Korisnika o predviđenom iznosu potpore izraženom u obliku bruto novčane protuvrijednosti potpore kao i o tome da mu je dodijeljena potpora male vrijednosti, pozivajući se na Uredbu o potporama male vrijednosti.</w:t>
      </w:r>
    </w:p>
    <w:p w:rsidR="00DE606E" w:rsidRDefault="00DE606E" w:rsidP="00DE606E">
      <w:pPr>
        <w:jc w:val="both"/>
        <w:rPr>
          <w:rFonts w:eastAsia="Calibri"/>
          <w:lang w:eastAsia="en-US"/>
        </w:rPr>
      </w:pPr>
    </w:p>
    <w:p w:rsidR="00DE606E" w:rsidRDefault="00DE606E" w:rsidP="00DE606E">
      <w:pPr>
        <w:jc w:val="both"/>
        <w:rPr>
          <w:rFonts w:eastAsia="Calibri"/>
          <w:lang w:eastAsia="en-US"/>
        </w:rPr>
      </w:pPr>
      <w:r>
        <w:rPr>
          <w:rFonts w:eastAsia="Calibri"/>
          <w:lang w:eastAsia="en-US"/>
        </w:rPr>
        <w:t>(3) Ministarstvo ima pravo pratiti i kontrolirati namjensko trošenje sredstava te izvršenje prava i obveza korisnika potpore na temelju Odluke odnosno Ugovora.</w:t>
      </w:r>
    </w:p>
    <w:p w:rsidR="00DE606E" w:rsidRDefault="00DE606E" w:rsidP="00DE606E">
      <w:pPr>
        <w:jc w:val="both"/>
        <w:rPr>
          <w:rFonts w:eastAsia="Calibri"/>
          <w:lang w:eastAsia="en-US"/>
        </w:rPr>
      </w:pPr>
    </w:p>
    <w:p w:rsidR="00DE606E" w:rsidRPr="00262C2B" w:rsidRDefault="00DE606E" w:rsidP="00262C2B">
      <w:pPr>
        <w:pStyle w:val="Naslov2"/>
        <w:jc w:val="center"/>
        <w:rPr>
          <w:rFonts w:ascii="Times New Roman" w:hAnsi="Times New Roman" w:cs="Times New Roman"/>
          <w:b w:val="0"/>
          <w:i/>
          <w:color w:val="auto"/>
          <w:sz w:val="24"/>
          <w:szCs w:val="24"/>
        </w:rPr>
      </w:pPr>
      <w:r w:rsidRPr="00262C2B">
        <w:rPr>
          <w:rFonts w:ascii="Times New Roman" w:hAnsi="Times New Roman" w:cs="Times New Roman"/>
          <w:b w:val="0"/>
          <w:i/>
          <w:color w:val="auto"/>
          <w:sz w:val="24"/>
          <w:szCs w:val="24"/>
        </w:rPr>
        <w:lastRenderedPageBreak/>
        <w:t>Izvor financiranja</w:t>
      </w:r>
    </w:p>
    <w:p w:rsidR="00DE606E" w:rsidRPr="00262C2B" w:rsidRDefault="00DE606E" w:rsidP="00262C2B">
      <w:pPr>
        <w:pStyle w:val="Naslov2"/>
        <w:jc w:val="center"/>
        <w:rPr>
          <w:rFonts w:ascii="Times New Roman" w:hAnsi="Times New Roman" w:cs="Times New Roman"/>
          <w:b w:val="0"/>
          <w:color w:val="auto"/>
          <w:sz w:val="24"/>
          <w:szCs w:val="24"/>
        </w:rPr>
      </w:pPr>
      <w:r w:rsidRPr="00262C2B">
        <w:rPr>
          <w:rFonts w:ascii="Times New Roman" w:hAnsi="Times New Roman" w:cs="Times New Roman"/>
          <w:b w:val="0"/>
          <w:color w:val="auto"/>
          <w:sz w:val="24"/>
          <w:szCs w:val="24"/>
        </w:rPr>
        <w:t>Članak 14.</w:t>
      </w:r>
    </w:p>
    <w:p w:rsidR="00DE606E" w:rsidRDefault="00DE606E" w:rsidP="00DE606E">
      <w:pPr>
        <w:jc w:val="both"/>
        <w:rPr>
          <w:rFonts w:eastAsia="Calibri"/>
          <w:lang w:eastAsia="en-US"/>
        </w:rPr>
      </w:pPr>
    </w:p>
    <w:p w:rsidR="00DE606E" w:rsidRDefault="00DE606E" w:rsidP="00DE606E">
      <w:pPr>
        <w:jc w:val="both"/>
        <w:rPr>
          <w:rFonts w:eastAsia="Calibri"/>
          <w:lang w:eastAsia="en-US"/>
        </w:rPr>
      </w:pPr>
      <w:r>
        <w:rPr>
          <w:rFonts w:eastAsia="Calibri"/>
          <w:lang w:eastAsia="en-US"/>
        </w:rPr>
        <w:t>Sredstva za dodjelu potpore po ovom Programu osigurana su u Državnom proračunu Republike Hrvatske u razdjelu Ministarstva, na kontu Tekuće donacije u novcu 3811 Proračunske aktivnosti A650131-Organizacija manifestacija.</w:t>
      </w:r>
    </w:p>
    <w:p w:rsidR="00DE606E" w:rsidRDefault="00DE606E" w:rsidP="00DE606E">
      <w:pPr>
        <w:jc w:val="both"/>
        <w:rPr>
          <w:rFonts w:eastAsia="Calibri"/>
          <w:i/>
          <w:lang w:eastAsia="en-US"/>
        </w:rPr>
      </w:pPr>
    </w:p>
    <w:p w:rsidR="00DE606E" w:rsidRPr="00262C2B" w:rsidRDefault="00DE606E" w:rsidP="00262C2B">
      <w:pPr>
        <w:pStyle w:val="Naslov2"/>
        <w:jc w:val="center"/>
        <w:rPr>
          <w:rFonts w:ascii="Times New Roman" w:hAnsi="Times New Roman" w:cs="Times New Roman"/>
          <w:b w:val="0"/>
          <w:i/>
          <w:color w:val="auto"/>
          <w:sz w:val="24"/>
          <w:szCs w:val="24"/>
        </w:rPr>
      </w:pPr>
      <w:r w:rsidRPr="00262C2B">
        <w:rPr>
          <w:rFonts w:ascii="Times New Roman" w:hAnsi="Times New Roman" w:cs="Times New Roman"/>
          <w:b w:val="0"/>
          <w:i/>
          <w:color w:val="auto"/>
          <w:sz w:val="24"/>
          <w:szCs w:val="24"/>
        </w:rPr>
        <w:t>Čuvanje podataka (evidentiranje) i izvještavanje</w:t>
      </w:r>
    </w:p>
    <w:p w:rsidR="00DE606E" w:rsidRPr="00262C2B" w:rsidRDefault="00DE606E" w:rsidP="00262C2B">
      <w:pPr>
        <w:pStyle w:val="Naslov2"/>
        <w:jc w:val="center"/>
        <w:rPr>
          <w:rFonts w:ascii="Times New Roman" w:hAnsi="Times New Roman" w:cs="Times New Roman"/>
          <w:b w:val="0"/>
          <w:color w:val="auto"/>
          <w:sz w:val="24"/>
          <w:szCs w:val="24"/>
        </w:rPr>
      </w:pPr>
      <w:r w:rsidRPr="00262C2B">
        <w:rPr>
          <w:rFonts w:ascii="Times New Roman" w:hAnsi="Times New Roman" w:cs="Times New Roman"/>
          <w:b w:val="0"/>
          <w:color w:val="auto"/>
          <w:sz w:val="24"/>
          <w:szCs w:val="24"/>
        </w:rPr>
        <w:t>Članak 15.</w:t>
      </w:r>
    </w:p>
    <w:p w:rsidR="00DE606E" w:rsidRDefault="00DE606E" w:rsidP="00DE606E">
      <w:pPr>
        <w:jc w:val="both"/>
        <w:rPr>
          <w:rFonts w:eastAsia="Calibri"/>
          <w:lang w:eastAsia="en-US"/>
        </w:rPr>
      </w:pPr>
    </w:p>
    <w:p w:rsidR="00DE606E" w:rsidRDefault="00DE606E" w:rsidP="00DE606E">
      <w:pPr>
        <w:jc w:val="both"/>
        <w:rPr>
          <w:rFonts w:eastAsia="Calibri"/>
          <w:lang w:eastAsia="en-US"/>
        </w:rPr>
      </w:pPr>
      <w:r>
        <w:rPr>
          <w:rFonts w:eastAsia="Calibri"/>
          <w:lang w:eastAsia="en-US"/>
        </w:rPr>
        <w:t xml:space="preserve">(1) Ministarstvo vodi Evidenciju dodijeljenih potpora male vrijednosti (u daljnjem tekstu: Evidencija) temeljem ovoga Programa. </w:t>
      </w:r>
    </w:p>
    <w:p w:rsidR="00DE606E" w:rsidRDefault="00DE606E" w:rsidP="00DE606E">
      <w:pPr>
        <w:jc w:val="both"/>
        <w:rPr>
          <w:rFonts w:eastAsia="Calibri"/>
          <w:lang w:eastAsia="en-US"/>
        </w:rPr>
      </w:pPr>
    </w:p>
    <w:p w:rsidR="00DE606E" w:rsidRDefault="00DE606E" w:rsidP="00DE606E">
      <w:pPr>
        <w:jc w:val="both"/>
        <w:rPr>
          <w:rFonts w:eastAsia="Calibri"/>
          <w:lang w:eastAsia="en-US"/>
        </w:rPr>
      </w:pPr>
      <w:r>
        <w:rPr>
          <w:rFonts w:eastAsia="Calibri"/>
          <w:lang w:eastAsia="en-US"/>
        </w:rPr>
        <w:t>(2) Evidencija sadržava sve informacije koje su potrebne kako bi se pokazalo da su ispunjeni svi uvjeti iz Uredbe o potporama male vrijednosti.</w:t>
      </w:r>
    </w:p>
    <w:p w:rsidR="00DE606E" w:rsidRDefault="00DE606E" w:rsidP="00DE606E">
      <w:pPr>
        <w:jc w:val="both"/>
        <w:rPr>
          <w:rFonts w:eastAsia="Calibri"/>
          <w:lang w:eastAsia="en-US"/>
        </w:rPr>
      </w:pPr>
    </w:p>
    <w:p w:rsidR="00DE606E" w:rsidRDefault="00DE606E" w:rsidP="00DE606E">
      <w:pPr>
        <w:jc w:val="both"/>
        <w:rPr>
          <w:rFonts w:eastAsia="Calibri"/>
          <w:lang w:eastAsia="en-US"/>
        </w:rPr>
      </w:pPr>
      <w:r>
        <w:rPr>
          <w:rFonts w:eastAsia="Calibri"/>
          <w:lang w:eastAsia="en-US"/>
        </w:rPr>
        <w:t>(3) Evidencija se čuva deset fiskalnih godina od datuma kada je dodijeljena posljednja pojedinačna potpora u okviru ovoga Programa.</w:t>
      </w:r>
    </w:p>
    <w:p w:rsidR="00DE606E" w:rsidRDefault="00DE606E" w:rsidP="00DE606E">
      <w:pPr>
        <w:jc w:val="both"/>
        <w:rPr>
          <w:rFonts w:eastAsia="Calibri"/>
          <w:lang w:eastAsia="en-US"/>
        </w:rPr>
      </w:pPr>
    </w:p>
    <w:p w:rsidR="00DE606E" w:rsidRDefault="00DE606E" w:rsidP="00DE606E">
      <w:pPr>
        <w:jc w:val="both"/>
        <w:rPr>
          <w:rFonts w:eastAsia="Calibri"/>
          <w:lang w:eastAsia="en-US"/>
        </w:rPr>
      </w:pPr>
      <w:r>
        <w:rPr>
          <w:rFonts w:eastAsia="Calibri"/>
          <w:lang w:eastAsia="en-US"/>
        </w:rPr>
        <w:t>(4) Ministarstvo dostavlja Ministarstvu financija podatke o odobrenim potporama male vrijednosti sukladno članku 14. Zakona o državnim potporama.</w:t>
      </w:r>
    </w:p>
    <w:p w:rsidR="00DE606E" w:rsidRDefault="00DE606E" w:rsidP="00DE606E">
      <w:pPr>
        <w:jc w:val="both"/>
        <w:rPr>
          <w:rFonts w:eastAsia="Calibri"/>
          <w:lang w:eastAsia="en-US"/>
        </w:rPr>
      </w:pPr>
    </w:p>
    <w:p w:rsidR="00DE606E" w:rsidRPr="00262C2B" w:rsidRDefault="00DE606E" w:rsidP="00262C2B">
      <w:pPr>
        <w:pStyle w:val="Naslov2"/>
        <w:jc w:val="center"/>
        <w:rPr>
          <w:rFonts w:ascii="Times New Roman" w:hAnsi="Times New Roman" w:cs="Times New Roman"/>
          <w:b w:val="0"/>
          <w:i/>
          <w:color w:val="auto"/>
          <w:sz w:val="24"/>
          <w:szCs w:val="24"/>
        </w:rPr>
      </w:pPr>
      <w:r w:rsidRPr="00262C2B">
        <w:rPr>
          <w:rFonts w:ascii="Times New Roman" w:hAnsi="Times New Roman" w:cs="Times New Roman"/>
          <w:b w:val="0"/>
          <w:i/>
          <w:color w:val="auto"/>
          <w:sz w:val="24"/>
          <w:szCs w:val="24"/>
        </w:rPr>
        <w:t>Trajanje Programa</w:t>
      </w:r>
    </w:p>
    <w:p w:rsidR="00DE606E" w:rsidRPr="00262C2B" w:rsidRDefault="00DE606E" w:rsidP="00262C2B">
      <w:pPr>
        <w:pStyle w:val="Naslov2"/>
        <w:jc w:val="center"/>
        <w:rPr>
          <w:rFonts w:ascii="Times New Roman" w:hAnsi="Times New Roman" w:cs="Times New Roman"/>
          <w:b w:val="0"/>
          <w:color w:val="auto"/>
          <w:sz w:val="24"/>
          <w:szCs w:val="24"/>
        </w:rPr>
      </w:pPr>
      <w:r w:rsidRPr="00262C2B">
        <w:rPr>
          <w:rFonts w:ascii="Times New Roman" w:hAnsi="Times New Roman" w:cs="Times New Roman"/>
          <w:b w:val="0"/>
          <w:color w:val="auto"/>
          <w:sz w:val="24"/>
          <w:szCs w:val="24"/>
        </w:rPr>
        <w:t>Članak 16.</w:t>
      </w:r>
    </w:p>
    <w:p w:rsidR="00DE606E" w:rsidRDefault="00DE606E" w:rsidP="00DE606E">
      <w:pPr>
        <w:jc w:val="both"/>
        <w:rPr>
          <w:rFonts w:eastAsia="Calibri"/>
          <w:b/>
          <w:lang w:eastAsia="en-US"/>
        </w:rPr>
      </w:pPr>
    </w:p>
    <w:p w:rsidR="00DE606E" w:rsidRDefault="00DE606E" w:rsidP="00DE606E">
      <w:pPr>
        <w:jc w:val="both"/>
        <w:rPr>
          <w:rFonts w:eastAsia="Calibri"/>
          <w:b/>
          <w:lang w:eastAsia="en-US"/>
        </w:rPr>
      </w:pPr>
      <w:r>
        <w:rPr>
          <w:rFonts w:eastAsia="Calibri"/>
          <w:lang w:eastAsia="en-US"/>
        </w:rPr>
        <w:t>Potpore po ovom Programu mogu se dodjeljivati samo za manifestacije održane u 2017. godini. Nakon objave Programa, provedenog Javnog poziva i administrativne kontrole, Odluka o isplati donijet će se najkasnije do 1. ožujka 2018. godine.</w:t>
      </w:r>
    </w:p>
    <w:p w:rsidR="00DE606E" w:rsidRDefault="00DE606E" w:rsidP="00DE606E">
      <w:pPr>
        <w:jc w:val="both"/>
        <w:rPr>
          <w:rFonts w:eastAsia="Calibri"/>
          <w:b/>
          <w:lang w:eastAsia="en-US"/>
        </w:rPr>
      </w:pPr>
    </w:p>
    <w:p w:rsidR="00DE606E" w:rsidRPr="00262C2B" w:rsidRDefault="00DE606E" w:rsidP="00262C2B">
      <w:pPr>
        <w:pStyle w:val="Naslov2"/>
        <w:jc w:val="center"/>
        <w:rPr>
          <w:rFonts w:ascii="Times New Roman" w:hAnsi="Times New Roman" w:cs="Times New Roman"/>
          <w:b w:val="0"/>
          <w:i/>
          <w:color w:val="auto"/>
          <w:sz w:val="24"/>
          <w:szCs w:val="24"/>
        </w:rPr>
      </w:pPr>
      <w:r w:rsidRPr="00262C2B">
        <w:rPr>
          <w:rFonts w:ascii="Times New Roman" w:hAnsi="Times New Roman" w:cs="Times New Roman"/>
          <w:b w:val="0"/>
          <w:i/>
          <w:color w:val="auto"/>
          <w:sz w:val="24"/>
          <w:szCs w:val="24"/>
        </w:rPr>
        <w:t>Završne odredbe</w:t>
      </w:r>
    </w:p>
    <w:p w:rsidR="00DE606E" w:rsidRPr="00262C2B" w:rsidRDefault="00DE606E" w:rsidP="00262C2B">
      <w:pPr>
        <w:pStyle w:val="Naslov2"/>
        <w:jc w:val="center"/>
        <w:rPr>
          <w:rFonts w:ascii="Times New Roman" w:hAnsi="Times New Roman" w:cs="Times New Roman"/>
          <w:b w:val="0"/>
          <w:color w:val="auto"/>
          <w:sz w:val="24"/>
          <w:szCs w:val="24"/>
        </w:rPr>
      </w:pPr>
      <w:r w:rsidRPr="00262C2B">
        <w:rPr>
          <w:rFonts w:ascii="Times New Roman" w:hAnsi="Times New Roman" w:cs="Times New Roman"/>
          <w:b w:val="0"/>
          <w:color w:val="auto"/>
          <w:sz w:val="24"/>
          <w:szCs w:val="24"/>
        </w:rPr>
        <w:t>Članak 17.</w:t>
      </w:r>
    </w:p>
    <w:p w:rsidR="00DE606E" w:rsidRDefault="00DE606E" w:rsidP="00DE606E">
      <w:pPr>
        <w:jc w:val="both"/>
        <w:rPr>
          <w:rFonts w:eastAsia="Calibri"/>
          <w:lang w:eastAsia="en-US"/>
        </w:rPr>
      </w:pPr>
    </w:p>
    <w:p w:rsidR="00DE606E" w:rsidRDefault="00DE606E" w:rsidP="00DE606E">
      <w:pPr>
        <w:jc w:val="both"/>
        <w:rPr>
          <w:color w:val="000000"/>
        </w:rPr>
      </w:pPr>
      <w:r>
        <w:rPr>
          <w:rFonts w:eastAsia="Calibri"/>
          <w:lang w:eastAsia="en-US"/>
        </w:rPr>
        <w:t xml:space="preserve">(1) Ovaj Program objavit će se na </w:t>
      </w:r>
      <w:r>
        <w:rPr>
          <w:color w:val="000000"/>
        </w:rPr>
        <w:t>mrežnoj stranici Ministarstva (</w:t>
      </w:r>
      <w:hyperlink r:id="rId7" w:history="1">
        <w:r>
          <w:rPr>
            <w:rStyle w:val="Hiperveza"/>
          </w:rPr>
          <w:t>www.mps.hr</w:t>
        </w:r>
      </w:hyperlink>
      <w:r>
        <w:rPr>
          <w:color w:val="000000"/>
        </w:rPr>
        <w:t>).</w:t>
      </w:r>
    </w:p>
    <w:p w:rsidR="00DE606E" w:rsidRDefault="00DE606E" w:rsidP="00DE606E">
      <w:pPr>
        <w:jc w:val="both"/>
        <w:rPr>
          <w:rFonts w:eastAsia="Calibri"/>
          <w:lang w:eastAsia="en-US"/>
        </w:rPr>
      </w:pPr>
    </w:p>
    <w:p w:rsidR="00DE606E" w:rsidRDefault="00DE606E" w:rsidP="00DE606E">
      <w:pPr>
        <w:pStyle w:val="Odlomakpopisa"/>
        <w:spacing w:after="0" w:line="240" w:lineRule="auto"/>
        <w:ind w:left="0"/>
        <w:rPr>
          <w:rFonts w:ascii="Times New Roman" w:hAnsi="Times New Roman"/>
          <w:sz w:val="24"/>
          <w:szCs w:val="24"/>
        </w:rPr>
      </w:pPr>
      <w:r>
        <w:rPr>
          <w:rFonts w:ascii="Times New Roman" w:hAnsi="Times New Roman"/>
          <w:sz w:val="24"/>
          <w:szCs w:val="24"/>
        </w:rPr>
        <w:t>(2) Sva potrebna dokumentacija i pripadajući obrasci čine sastavni dio Javnog poziva.</w:t>
      </w:r>
    </w:p>
    <w:p w:rsidR="00945A83" w:rsidRDefault="00945A83" w:rsidP="00DE606E">
      <w:pPr>
        <w:rPr>
          <w:rFonts w:eastAsia="Calibri"/>
          <w:lang w:eastAsia="en-US"/>
        </w:rPr>
      </w:pPr>
    </w:p>
    <w:p w:rsidR="00DE606E" w:rsidRDefault="00DE606E" w:rsidP="00DE606E">
      <w:pPr>
        <w:ind w:left="4956"/>
        <w:jc w:val="center"/>
        <w:rPr>
          <w:rFonts w:eastAsia="Calibri"/>
          <w:b/>
          <w:lang w:eastAsia="en-US"/>
        </w:rPr>
      </w:pPr>
      <w:r>
        <w:rPr>
          <w:rFonts w:eastAsia="Calibri"/>
          <w:b/>
          <w:lang w:eastAsia="en-US"/>
        </w:rPr>
        <w:t>MINISTAR POLJOPRIVREDE</w:t>
      </w:r>
    </w:p>
    <w:p w:rsidR="00DE606E" w:rsidRDefault="00DE606E" w:rsidP="00DE606E">
      <w:pPr>
        <w:ind w:left="4956"/>
        <w:jc w:val="center"/>
        <w:rPr>
          <w:rFonts w:eastAsia="Calibri"/>
          <w:b/>
          <w:lang w:eastAsia="en-US"/>
        </w:rPr>
      </w:pPr>
    </w:p>
    <w:p w:rsidR="00DE606E" w:rsidRDefault="00DE606E" w:rsidP="00CC42F7">
      <w:pPr>
        <w:ind w:left="4956"/>
        <w:jc w:val="center"/>
        <w:rPr>
          <w:rFonts w:eastAsia="Calibri"/>
          <w:b/>
          <w:lang w:eastAsia="en-US"/>
        </w:rPr>
      </w:pPr>
      <w:r>
        <w:rPr>
          <w:rFonts w:eastAsia="Calibri"/>
          <w:b/>
          <w:lang w:eastAsia="en-US"/>
        </w:rPr>
        <w:t>Tomislav Tolušić, dipl. iur.</w:t>
      </w:r>
    </w:p>
    <w:p w:rsidR="00DE606E" w:rsidRDefault="00DE606E" w:rsidP="00DE606E">
      <w:pPr>
        <w:rPr>
          <w:rFonts w:ascii="CarolinaBar-B39-25F2" w:hAnsi="CarolinaBar-B39-25F2"/>
          <w:color w:val="000000"/>
        </w:rPr>
      </w:pPr>
      <w:r>
        <w:rPr>
          <w:rFonts w:ascii="CarolinaBar-B39-25F2" w:hAnsi="CarolinaBar-B39-25F2"/>
          <w:color w:val="000000"/>
        </w:rPr>
        <w:t>*P/7136595*</w:t>
      </w:r>
    </w:p>
    <w:p w:rsidR="00DE606E" w:rsidRDefault="00DE606E" w:rsidP="00945A83">
      <w:pPr>
        <w:jc w:val="right"/>
        <w:rPr>
          <w:color w:val="000000"/>
        </w:rPr>
      </w:pPr>
    </w:p>
    <w:p w:rsidR="00DE606E" w:rsidRDefault="00DE606E" w:rsidP="00DE606E">
      <w:pPr>
        <w:rPr>
          <w:color w:val="000000"/>
        </w:rPr>
      </w:pPr>
      <w:r>
        <w:rPr>
          <w:color w:val="000000"/>
        </w:rPr>
        <w:t xml:space="preserve">KLASA: </w:t>
      </w:r>
      <w:r>
        <w:rPr>
          <w:color w:val="000000"/>
        </w:rPr>
        <w:fldChar w:fldCharType="begin">
          <w:ffData>
            <w:name w:val="Klasa"/>
            <w:enabled/>
            <w:calcOnExit w:val="0"/>
            <w:textInput/>
          </w:ffData>
        </w:fldChar>
      </w:r>
      <w:r>
        <w:rPr>
          <w:color w:val="000000"/>
        </w:rPr>
        <w:instrText xml:space="preserve"> FORMTEXT </w:instrText>
      </w:r>
      <w:r>
        <w:rPr>
          <w:color w:val="000000"/>
        </w:rPr>
      </w:r>
      <w:r>
        <w:rPr>
          <w:color w:val="000000"/>
        </w:rPr>
        <w:fldChar w:fldCharType="separate"/>
      </w:r>
      <w:r>
        <w:rPr>
          <w:color w:val="000000"/>
        </w:rPr>
        <w:t>610-01/17-01/242</w:t>
      </w:r>
      <w:r>
        <w:rPr>
          <w:color w:val="000000"/>
        </w:rPr>
        <w:fldChar w:fldCharType="end"/>
      </w:r>
    </w:p>
    <w:p w:rsidR="00DE606E" w:rsidRDefault="00DE606E" w:rsidP="00DE606E">
      <w:pPr>
        <w:rPr>
          <w:color w:val="000000"/>
        </w:rPr>
      </w:pPr>
      <w:r>
        <w:rPr>
          <w:color w:val="000000"/>
        </w:rPr>
        <w:t xml:space="preserve">URBROJ: </w:t>
      </w:r>
      <w:r>
        <w:rPr>
          <w:color w:val="000000"/>
        </w:rPr>
        <w:fldChar w:fldCharType="begin">
          <w:ffData>
            <w:name w:val="Ur_broj"/>
            <w:enabled/>
            <w:calcOnExit w:val="0"/>
            <w:textInput/>
          </w:ffData>
        </w:fldChar>
      </w:r>
      <w:r>
        <w:rPr>
          <w:color w:val="000000"/>
        </w:rPr>
        <w:instrText xml:space="preserve"> FORMTEXT </w:instrText>
      </w:r>
      <w:r>
        <w:rPr>
          <w:color w:val="000000"/>
        </w:rPr>
      </w:r>
      <w:r>
        <w:rPr>
          <w:color w:val="000000"/>
        </w:rPr>
        <w:fldChar w:fldCharType="separate"/>
      </w:r>
      <w:r>
        <w:rPr>
          <w:color w:val="000000"/>
        </w:rPr>
        <w:t>525-09/1680-17-1</w:t>
      </w:r>
      <w:r>
        <w:rPr>
          <w:color w:val="000000"/>
        </w:rPr>
        <w:fldChar w:fldCharType="end"/>
      </w:r>
    </w:p>
    <w:p w:rsidR="00DE606E" w:rsidRPr="00254079" w:rsidRDefault="00DE606E" w:rsidP="00DE606E">
      <w:pPr>
        <w:rPr>
          <w:color w:val="000000"/>
        </w:rPr>
      </w:pPr>
      <w:r>
        <w:rPr>
          <w:color w:val="000000"/>
        </w:rPr>
        <w:t xml:space="preserve">Zagreb, </w:t>
      </w:r>
      <w:r w:rsidR="00254079">
        <w:rPr>
          <w:color w:val="000000"/>
        </w:rPr>
        <w:t>02. studenoga 2017. godine</w:t>
      </w:r>
      <w:bookmarkStart w:id="0" w:name="_GoBack"/>
      <w:bookmarkEnd w:id="0"/>
    </w:p>
    <w:sectPr w:rsidR="00DE606E" w:rsidRPr="00254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rolinaBar-B39-25F2">
    <w:panose1 w:val="020B06030503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4C0"/>
    <w:multiLevelType w:val="hybridMultilevel"/>
    <w:tmpl w:val="2FA4F506"/>
    <w:lvl w:ilvl="0" w:tplc="02FA8BDA">
      <w:start w:val="1"/>
      <w:numFmt w:val="lowerLetter"/>
      <w:lvlText w:val="%1)"/>
      <w:lvlJc w:val="left"/>
      <w:pPr>
        <w:ind w:left="720" w:hanging="360"/>
      </w:pPr>
      <w:rPr>
        <w:rFonts w:ascii="Times New Roman" w:eastAsia="Calibri"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A9C40EE"/>
    <w:multiLevelType w:val="hybridMultilevel"/>
    <w:tmpl w:val="5266A800"/>
    <w:lvl w:ilvl="0" w:tplc="02FA8BDA">
      <w:start w:val="1"/>
      <w:numFmt w:val="lowerLetter"/>
      <w:lvlText w:val="%1)"/>
      <w:lvlJc w:val="left"/>
      <w:pPr>
        <w:ind w:left="720" w:hanging="360"/>
      </w:pPr>
      <w:rPr>
        <w:rFonts w:ascii="Times New Roman" w:eastAsia="Calibri"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145664B4"/>
    <w:multiLevelType w:val="hybridMultilevel"/>
    <w:tmpl w:val="3D205EE6"/>
    <w:lvl w:ilvl="0" w:tplc="02FA8BDA">
      <w:start w:val="1"/>
      <w:numFmt w:val="lowerLetter"/>
      <w:lvlText w:val="%1)"/>
      <w:lvlJc w:val="left"/>
      <w:pPr>
        <w:ind w:left="720" w:hanging="360"/>
      </w:pPr>
      <w:rPr>
        <w:rFonts w:ascii="Times New Roman" w:eastAsia="Calibri" w:hAnsi="Times New Roman" w:cs="Times New Roman" w:hint="default"/>
      </w:rPr>
    </w:lvl>
    <w:lvl w:ilvl="1" w:tplc="5EA66E40">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428B0549"/>
    <w:multiLevelType w:val="hybridMultilevel"/>
    <w:tmpl w:val="FF0E3EB2"/>
    <w:lvl w:ilvl="0" w:tplc="02FA8BDA">
      <w:start w:val="1"/>
      <w:numFmt w:val="lowerLetter"/>
      <w:lvlText w:val="%1)"/>
      <w:lvlJc w:val="left"/>
      <w:pPr>
        <w:ind w:left="502" w:hanging="360"/>
      </w:pPr>
      <w:rPr>
        <w:rFonts w:ascii="Times New Roman" w:eastAsia="Calibri" w:hAnsi="Times New Roman" w:cs="Times New Roman" w:hint="default"/>
      </w:r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4">
    <w:nsid w:val="45980B5F"/>
    <w:multiLevelType w:val="hybridMultilevel"/>
    <w:tmpl w:val="00062E12"/>
    <w:lvl w:ilvl="0" w:tplc="02FA8BDA">
      <w:start w:val="1"/>
      <w:numFmt w:val="lowerLetter"/>
      <w:lvlText w:val="%1)"/>
      <w:lvlJc w:val="left"/>
      <w:pPr>
        <w:ind w:left="720" w:hanging="360"/>
      </w:pPr>
      <w:rPr>
        <w:rFonts w:ascii="Times New Roman" w:eastAsia="Calibri"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E034282"/>
    <w:multiLevelType w:val="hybridMultilevel"/>
    <w:tmpl w:val="678CD766"/>
    <w:lvl w:ilvl="0" w:tplc="02FA8BDA">
      <w:start w:val="1"/>
      <w:numFmt w:val="lowerLetter"/>
      <w:lvlText w:val="%1)"/>
      <w:lvlJc w:val="left"/>
      <w:pPr>
        <w:ind w:left="720" w:hanging="360"/>
      </w:pPr>
      <w:rPr>
        <w:rFonts w:ascii="Times New Roman" w:eastAsia="Calibri"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6E"/>
    <w:rsid w:val="001D08C1"/>
    <w:rsid w:val="00213525"/>
    <w:rsid w:val="00254079"/>
    <w:rsid w:val="00262C2B"/>
    <w:rsid w:val="00374307"/>
    <w:rsid w:val="005B42F6"/>
    <w:rsid w:val="00690170"/>
    <w:rsid w:val="007B0591"/>
    <w:rsid w:val="00945A83"/>
    <w:rsid w:val="00A14270"/>
    <w:rsid w:val="00CC42F7"/>
    <w:rsid w:val="00CE5562"/>
    <w:rsid w:val="00DE606E"/>
    <w:rsid w:val="00F878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06E"/>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uiPriority w:val="9"/>
    <w:unhideWhenUsed/>
    <w:qFormat/>
    <w:rsid w:val="00F878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E606E"/>
    <w:pPr>
      <w:spacing w:after="200" w:line="276" w:lineRule="auto"/>
      <w:ind w:left="720"/>
      <w:contextualSpacing/>
    </w:pPr>
    <w:rPr>
      <w:rFonts w:ascii="Calibri" w:eastAsia="Calibri" w:hAnsi="Calibri"/>
      <w:sz w:val="22"/>
      <w:szCs w:val="22"/>
      <w:lang w:eastAsia="en-US"/>
    </w:rPr>
  </w:style>
  <w:style w:type="character" w:styleId="Hiperveza">
    <w:name w:val="Hyperlink"/>
    <w:basedOn w:val="Zadanifontodlomka"/>
    <w:uiPriority w:val="99"/>
    <w:semiHidden/>
    <w:unhideWhenUsed/>
    <w:rsid w:val="00DE606E"/>
    <w:rPr>
      <w:color w:val="0000FF"/>
      <w:u w:val="single"/>
    </w:rPr>
  </w:style>
  <w:style w:type="character" w:customStyle="1" w:styleId="Naslov2Char">
    <w:name w:val="Naslov 2 Char"/>
    <w:basedOn w:val="Zadanifontodlomka"/>
    <w:link w:val="Naslov2"/>
    <w:uiPriority w:val="9"/>
    <w:rsid w:val="00F878CD"/>
    <w:rPr>
      <w:rFonts w:asciiTheme="majorHAnsi" w:eastAsiaTheme="majorEastAsia" w:hAnsiTheme="majorHAnsi" w:cstheme="majorBidi"/>
      <w:b/>
      <w:bCs/>
      <w:color w:val="4F81BD" w:themeColor="accent1"/>
      <w:sz w:val="26"/>
      <w:szCs w:val="2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06E"/>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uiPriority w:val="9"/>
    <w:unhideWhenUsed/>
    <w:qFormat/>
    <w:rsid w:val="00F878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E606E"/>
    <w:pPr>
      <w:spacing w:after="200" w:line="276" w:lineRule="auto"/>
      <w:ind w:left="720"/>
      <w:contextualSpacing/>
    </w:pPr>
    <w:rPr>
      <w:rFonts w:ascii="Calibri" w:eastAsia="Calibri" w:hAnsi="Calibri"/>
      <w:sz w:val="22"/>
      <w:szCs w:val="22"/>
      <w:lang w:eastAsia="en-US"/>
    </w:rPr>
  </w:style>
  <w:style w:type="character" w:styleId="Hiperveza">
    <w:name w:val="Hyperlink"/>
    <w:basedOn w:val="Zadanifontodlomka"/>
    <w:uiPriority w:val="99"/>
    <w:semiHidden/>
    <w:unhideWhenUsed/>
    <w:rsid w:val="00DE606E"/>
    <w:rPr>
      <w:color w:val="0000FF"/>
      <w:u w:val="single"/>
    </w:rPr>
  </w:style>
  <w:style w:type="character" w:customStyle="1" w:styleId="Naslov2Char">
    <w:name w:val="Naslov 2 Char"/>
    <w:basedOn w:val="Zadanifontodlomka"/>
    <w:link w:val="Naslov2"/>
    <w:uiPriority w:val="9"/>
    <w:rsid w:val="00F878CD"/>
    <w:rPr>
      <w:rFonts w:asciiTheme="majorHAnsi" w:eastAsiaTheme="majorEastAsia" w:hAnsiTheme="majorHAnsi" w:cstheme="majorBidi"/>
      <w:b/>
      <w:bCs/>
      <w:color w:val="4F81BD" w:themeColor="accent1"/>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09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ps.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s.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7</Pages>
  <Words>2377</Words>
  <Characters>13552</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Leopold Haramija</dc:creator>
  <cp:lastModifiedBy>Patricija Hegedušić</cp:lastModifiedBy>
  <cp:revision>10</cp:revision>
  <dcterms:created xsi:type="dcterms:W3CDTF">2017-10-31T13:07:00Z</dcterms:created>
  <dcterms:modified xsi:type="dcterms:W3CDTF">2017-11-02T13:38:00Z</dcterms:modified>
</cp:coreProperties>
</file>