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6668665"/>
        <w:docPartObj>
          <w:docPartGallery w:val="Cover Pages"/>
          <w:docPartUnique/>
        </w:docPartObj>
      </w:sdtPr>
      <w:sdtEndPr>
        <w:rPr>
          <w:rFonts w:ascii="Times New Roman" w:hAnsi="Times New Roman" w:cs="Times New Roman"/>
          <w:b/>
          <w:sz w:val="44"/>
          <w:szCs w:val="44"/>
        </w:rPr>
      </w:sdtEndPr>
      <w:sdtContent>
        <w:p w14:paraId="37A2D1BD" w14:textId="77777777" w:rsidR="00EE2A5E" w:rsidRPr="00EE2A5E" w:rsidRDefault="00EE2A5E" w:rsidP="00EE2A5E">
          <w:pPr>
            <w:spacing w:line="240" w:lineRule="auto"/>
          </w:pPr>
        </w:p>
        <w:p w14:paraId="7C550125" w14:textId="77777777" w:rsidR="00EE2A5E" w:rsidRPr="00EE2A5E" w:rsidRDefault="00EE2A5E" w:rsidP="00EE2A5E">
          <w:pPr>
            <w:spacing w:line="240" w:lineRule="auto"/>
          </w:pPr>
          <w:r w:rsidRPr="00EE2A5E">
            <w:rPr>
              <w:noProof/>
              <w:lang w:eastAsia="hr-HR"/>
            </w:rPr>
            <mc:AlternateContent>
              <mc:Choice Requires="wpg">
                <w:drawing>
                  <wp:anchor distT="0" distB="0" distL="114300" distR="114300" simplePos="0" relativeHeight="251659264" behindDoc="0" locked="0" layoutInCell="0" allowOverlap="1" wp14:anchorId="46B1379D" wp14:editId="17AF5B81">
                    <wp:simplePos x="0" y="0"/>
                    <wp:positionH relativeFrom="page">
                      <wp:align>center</wp:align>
                    </wp:positionH>
                    <wp:positionV relativeFrom="page">
                      <wp:align>center</wp:align>
                    </wp:positionV>
                    <wp:extent cx="7371080" cy="9542780"/>
                    <wp:effectExtent l="0" t="0" r="18415" b="152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a:solidFill>
                                    <a:srgbClr val="FFFFFF"/>
                                  </a:solidFill>
                                  <a:miter lim="800000"/>
                                  <a:headEnd/>
                                  <a:tailEnd/>
                                </a:ln>
                                <a:effectLst/>
                              </wps:spPr>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5B9BD5"/>
                                </a:solidFill>
                                <a:ln w="12700">
                                  <a:solidFill>
                                    <a:srgbClr val="FFC000">
                                      <a:lumMod val="40000"/>
                                      <a:lumOff val="60000"/>
                                    </a:srgb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3D6B14CE" w14:textId="77777777"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14:paraId="5009F1BC" w14:textId="77777777" w:rsidR="00EE2A5E" w:rsidRDefault="0010301C" w:rsidP="00EE2A5E">
                                    <w:pPr>
                                      <w:pStyle w:val="Bezproreda"/>
                                      <w:jc w:val="center"/>
                                      <w:rPr>
                                        <w:color w:val="FFFFFF" w:themeColor="background1"/>
                                      </w:rPr>
                                    </w:pPr>
                                    <w:r>
                                      <w:rPr>
                                        <w:color w:val="FFFFFF" w:themeColor="background1"/>
                                        <w:sz w:val="52"/>
                                        <w:szCs w:val="52"/>
                                        <w:lang w:val="hr-HR"/>
                                      </w:rPr>
                                      <w:t>Centralno upravljanje u IT sustavu za doniranje hrane</w:t>
                                    </w:r>
                                    <w:r w:rsidR="00C1007E">
                                      <w:rPr>
                                        <w:color w:val="FFFFFF" w:themeColor="background1"/>
                                        <w:sz w:val="52"/>
                                        <w:szCs w:val="52"/>
                                        <w:lang w:val="hr-HR"/>
                                      </w:rPr>
                                      <w:t xml:space="preserve"> </w:t>
                                    </w:r>
                                  </w:p>
                                  <w:p w14:paraId="288B9D67" w14:textId="77777777" w:rsidR="00EE2A5E" w:rsidRDefault="00BB400E" w:rsidP="00BB400E">
                                    <w:pPr>
                                      <w:pStyle w:val="Bezproreda"/>
                                      <w:jc w:val="center"/>
                                      <w:rPr>
                                        <w:color w:val="FFFFFF" w:themeColor="background1"/>
                                      </w:rPr>
                                    </w:pPr>
                                    <w:r w:rsidRPr="00BB400E">
                                      <w:rPr>
                                        <w:noProof/>
                                        <w:lang w:val="hr-HR" w:eastAsia="hr-HR"/>
                                      </w:rPr>
                                      <w:drawing>
                                        <wp:inline distT="0" distB="0" distL="0" distR="0" wp14:anchorId="1FD9CFBE" wp14:editId="020361E7">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0D79560" w14:textId="270383D5" w:rsidR="00EE2A5E" w:rsidRPr="00E357C2" w:rsidRDefault="00693A6A" w:rsidP="00EE2A5E">
                                    <w:pPr>
                                      <w:rPr>
                                        <w:color w:val="FFFFFF" w:themeColor="background1"/>
                                        <w:sz w:val="48"/>
                                        <w:szCs w:val="52"/>
                                        <w:lang w:val="en-US"/>
                                      </w:rPr>
                                    </w:pPr>
                                    <w:r>
                                      <w:rPr>
                                        <w:color w:val="FFFFFF" w:themeColor="background1"/>
                                        <w:sz w:val="52"/>
                                        <w:szCs w:val="52"/>
                                        <w:lang w:val="en-US"/>
                                      </w:rPr>
                                      <w:t>202</w:t>
                                    </w:r>
                                    <w:r w:rsidR="001A14E4">
                                      <w:rPr>
                                        <w:color w:val="FFFFFF" w:themeColor="background1"/>
                                        <w:sz w:val="52"/>
                                        <w:szCs w:val="52"/>
                                        <w:lang w:val="en-US"/>
                                      </w:rPr>
                                      <w:t>4</w:t>
                                    </w:r>
                                    <w:r w:rsidR="00EE2A5E">
                                      <w:rPr>
                                        <w:color w:val="FFFFFF" w:themeColor="background1"/>
                                        <w:sz w:val="52"/>
                                        <w:szCs w:val="52"/>
                                        <w:lang w:val="en-US"/>
                                      </w:rPr>
                                      <w:t>.</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14:paraId="2C6DC4D3" w14:textId="77777777"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14:paraId="0A24AE98" w14:textId="77777777" w:rsidR="00EE2A5E" w:rsidRDefault="00EE2A5E" w:rsidP="00EE2A5E">
                                    <w:pPr>
                                      <w:pStyle w:val="Bezproreda"/>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6B1379D"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" fillcolor="#ebeaea" strokecolor="white" strokeweight="1pt">
                        <v:fill color2="#bcbbbb"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" fillcolor="#5b9bd5" strokecolor="#ffe699" strokeweight="1pt">
                        <v:shadow color="#d8d8d8" offset="3pt,3pt"/>
                        <v:textbox inset="18pt,108pt,36pt">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3D6B14CE" w14:textId="77777777"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14:paraId="5009F1BC" w14:textId="77777777" w:rsidR="00EE2A5E" w:rsidRDefault="0010301C" w:rsidP="00EE2A5E">
                              <w:pPr>
                                <w:pStyle w:val="Bezproreda"/>
                                <w:jc w:val="center"/>
                                <w:rPr>
                                  <w:color w:val="FFFFFF" w:themeColor="background1"/>
                                </w:rPr>
                              </w:pPr>
                              <w:r>
                                <w:rPr>
                                  <w:color w:val="FFFFFF" w:themeColor="background1"/>
                                  <w:sz w:val="52"/>
                                  <w:szCs w:val="52"/>
                                  <w:lang w:val="hr-HR"/>
                                </w:rPr>
                                <w:t>Centralno upravljanje u IT sustavu za doniranje hrane</w:t>
                              </w:r>
                              <w:r w:rsidR="00C1007E">
                                <w:rPr>
                                  <w:color w:val="FFFFFF" w:themeColor="background1"/>
                                  <w:sz w:val="52"/>
                                  <w:szCs w:val="52"/>
                                  <w:lang w:val="hr-HR"/>
                                </w:rPr>
                                <w:t xml:space="preserve"> </w:t>
                              </w:r>
                            </w:p>
                            <w:p w14:paraId="288B9D67" w14:textId="77777777" w:rsidR="00EE2A5E" w:rsidRDefault="00BB400E" w:rsidP="00BB400E">
                              <w:pPr>
                                <w:pStyle w:val="Bezproreda"/>
                                <w:jc w:val="center"/>
                                <w:rPr>
                                  <w:color w:val="FFFFFF" w:themeColor="background1"/>
                                </w:rPr>
                              </w:pPr>
                              <w:r w:rsidRPr="00BB400E">
                                <w:rPr>
                                  <w:noProof/>
                                  <w:lang w:val="hr-HR" w:eastAsia="hr-HR"/>
                                </w:rPr>
                                <w:drawing>
                                  <wp:inline distT="0" distB="0" distL="0" distR="0" wp14:anchorId="1FD9CFBE" wp14:editId="020361E7">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" fillcolor="#9dc3e6"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" fillcolor="#bdd7ee"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" fillcolor="#9dc3e6"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" fillcolor="#bdd7ee"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" fillcolor="#bdd7ee"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" fillcolor="#bdd7ee"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" fillcolor="#ed7d31" strokecolor="window" strokeweight="1pt">
                        <v:shadow color="#d8d8d8" offset="3pt,3pt"/>
                        <v:textbox>
                          <w:txbxContent>
                            <w:p w14:paraId="30D79560" w14:textId="270383D5" w:rsidR="00EE2A5E" w:rsidRPr="00E357C2" w:rsidRDefault="00693A6A" w:rsidP="00EE2A5E">
                              <w:pPr>
                                <w:rPr>
                                  <w:color w:val="FFFFFF" w:themeColor="background1"/>
                                  <w:sz w:val="48"/>
                                  <w:szCs w:val="52"/>
                                  <w:lang w:val="en-US"/>
                                </w:rPr>
                              </w:pPr>
                              <w:r>
                                <w:rPr>
                                  <w:color w:val="FFFFFF" w:themeColor="background1"/>
                                  <w:sz w:val="52"/>
                                  <w:szCs w:val="52"/>
                                  <w:lang w:val="en-US"/>
                                </w:rPr>
                                <w:t>202</w:t>
                              </w:r>
                              <w:r w:rsidR="001A14E4">
                                <w:rPr>
                                  <w:color w:val="FFFFFF" w:themeColor="background1"/>
                                  <w:sz w:val="52"/>
                                  <w:szCs w:val="52"/>
                                  <w:lang w:val="en-US"/>
                                </w:rPr>
                                <w:t>4</w:t>
                              </w:r>
                              <w:r w:rsidR="00EE2A5E">
                                <w:rPr>
                                  <w:color w:val="FFFFFF" w:themeColor="background1"/>
                                  <w:sz w:val="52"/>
                                  <w:szCs w:val="52"/>
                                  <w:lang w:val="en-US"/>
                                </w:rPr>
                                <w:t>.</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" fillcolor="#ed7d31" strokecolor="window"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14:paraId="2C6DC4D3" w14:textId="77777777"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14:paraId="0A24AE98" w14:textId="77777777" w:rsidR="00EE2A5E" w:rsidRDefault="00EE2A5E" w:rsidP="00EE2A5E">
                              <w:pPr>
                                <w:pStyle w:val="Bezproreda"/>
                                <w:jc w:val="right"/>
                                <w:rPr>
                                  <w:color w:val="FFFFFF" w:themeColor="background1"/>
                                </w:rPr>
                              </w:pPr>
                            </w:p>
                          </w:txbxContent>
                        </v:textbox>
                      </v:rect>
                    </v:group>
                    <w10:wrap anchorx="page" anchory="page"/>
                  </v:group>
                </w:pict>
              </mc:Fallback>
            </mc:AlternateContent>
          </w:r>
        </w:p>
        <w:p w14:paraId="6419DF33" w14:textId="77777777" w:rsidR="00EE2A5E" w:rsidRPr="00EE2A5E" w:rsidRDefault="00EE2A5E" w:rsidP="00EE2A5E">
          <w:pPr>
            <w:spacing w:line="240" w:lineRule="auto"/>
            <w:rPr>
              <w:rFonts w:ascii="Times New Roman" w:hAnsi="Times New Roman" w:cs="Times New Roman"/>
              <w:b/>
              <w:sz w:val="44"/>
              <w:szCs w:val="44"/>
            </w:rPr>
          </w:pPr>
          <w:r w:rsidRPr="00EE2A5E">
            <w:rPr>
              <w:rFonts w:ascii="Times New Roman" w:hAnsi="Times New Roman" w:cs="Times New Roman"/>
              <w:b/>
              <w:sz w:val="44"/>
              <w:szCs w:val="44"/>
            </w:rPr>
            <w:br w:type="page"/>
          </w:r>
        </w:p>
      </w:sdtContent>
    </w:sdt>
    <w:sdt>
      <w:sdtPr>
        <w:id w:val="-1608180127"/>
        <w:docPartObj>
          <w:docPartGallery w:val="Table of Contents"/>
          <w:docPartUnique/>
        </w:docPartObj>
      </w:sdtPr>
      <w:sdtEndPr>
        <w:rPr>
          <w:rFonts w:ascii="Times New Roman" w:hAnsi="Times New Roman" w:cs="Times New Roman"/>
          <w:noProof/>
          <w:sz w:val="24"/>
          <w:szCs w:val="24"/>
        </w:rPr>
      </w:sdtEndPr>
      <w:sdtContent>
        <w:p w14:paraId="4F94A3FC" w14:textId="77777777" w:rsidR="00EE2A5E" w:rsidRDefault="00EE2A5E" w:rsidP="00EE2A5E">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r w:rsidRPr="00EE2A5E">
            <w:rPr>
              <w:rFonts w:ascii="Times New Roman" w:eastAsiaTheme="majorEastAsia" w:hAnsi="Times New Roman" w:cs="Times New Roman"/>
              <w:b/>
              <w:bCs/>
              <w:color w:val="2E74B5" w:themeColor="accent1" w:themeShade="BF"/>
              <w:sz w:val="24"/>
              <w:szCs w:val="24"/>
              <w:lang w:val="en-US" w:eastAsia="ja-JP"/>
            </w:rPr>
            <w:t>Tablica sadržaja</w:t>
          </w:r>
        </w:p>
        <w:p w14:paraId="1463C913" w14:textId="77777777" w:rsidR="003F6322" w:rsidRPr="00EE2A5E" w:rsidRDefault="003F6322" w:rsidP="00EE2A5E">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p>
        <w:p w14:paraId="2EF17397" w14:textId="60D1D31F" w:rsidR="00455594" w:rsidRDefault="00EE2A5E">
          <w:pPr>
            <w:pStyle w:val="Sadraj1"/>
            <w:tabs>
              <w:tab w:val="left" w:pos="440"/>
              <w:tab w:val="right" w:leader="dot" w:pos="9062"/>
            </w:tabs>
            <w:rPr>
              <w:rFonts w:eastAsiaTheme="minorEastAsia"/>
              <w:noProof/>
              <w:kern w:val="2"/>
              <w:lang w:eastAsia="hr-HR"/>
              <w14:ligatures w14:val="standardContextual"/>
            </w:rPr>
          </w:pPr>
          <w:r w:rsidRPr="00EE2A5E">
            <w:rPr>
              <w:rFonts w:ascii="Times New Roman" w:hAnsi="Times New Roman" w:cs="Times New Roman"/>
              <w:sz w:val="24"/>
              <w:szCs w:val="24"/>
            </w:rPr>
            <w:fldChar w:fldCharType="begin"/>
          </w:r>
          <w:r w:rsidRPr="00EE2A5E">
            <w:rPr>
              <w:rFonts w:ascii="Times New Roman" w:hAnsi="Times New Roman" w:cs="Times New Roman"/>
              <w:sz w:val="24"/>
              <w:szCs w:val="24"/>
            </w:rPr>
            <w:instrText xml:space="preserve"> TOC \o "1-3" \h \z \u </w:instrText>
          </w:r>
          <w:r w:rsidRPr="00EE2A5E">
            <w:rPr>
              <w:rFonts w:ascii="Times New Roman" w:hAnsi="Times New Roman" w:cs="Times New Roman"/>
              <w:sz w:val="24"/>
              <w:szCs w:val="24"/>
            </w:rPr>
            <w:fldChar w:fldCharType="separate"/>
          </w:r>
          <w:hyperlink w:anchor="_Toc155627078" w:history="1">
            <w:r w:rsidR="00455594" w:rsidRPr="008669BE">
              <w:rPr>
                <w:rStyle w:val="Hiperveza"/>
                <w:rFonts w:ascii="Times New Roman" w:eastAsiaTheme="majorEastAsia" w:hAnsi="Times New Roman" w:cs="Times New Roman"/>
                <w:b/>
                <w:bCs/>
                <w:noProof/>
              </w:rPr>
              <w:t>1.</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UVOD</w:t>
            </w:r>
            <w:r w:rsidR="00455594">
              <w:rPr>
                <w:noProof/>
                <w:webHidden/>
              </w:rPr>
              <w:tab/>
            </w:r>
            <w:r w:rsidR="00455594">
              <w:rPr>
                <w:noProof/>
                <w:webHidden/>
              </w:rPr>
              <w:fldChar w:fldCharType="begin"/>
            </w:r>
            <w:r w:rsidR="00455594">
              <w:rPr>
                <w:noProof/>
                <w:webHidden/>
              </w:rPr>
              <w:instrText xml:space="preserve"> PAGEREF _Toc155627078 \h </w:instrText>
            </w:r>
            <w:r w:rsidR="00455594">
              <w:rPr>
                <w:noProof/>
                <w:webHidden/>
              </w:rPr>
            </w:r>
            <w:r w:rsidR="00455594">
              <w:rPr>
                <w:noProof/>
                <w:webHidden/>
              </w:rPr>
              <w:fldChar w:fldCharType="separate"/>
            </w:r>
            <w:r w:rsidR="00455594">
              <w:rPr>
                <w:noProof/>
                <w:webHidden/>
              </w:rPr>
              <w:t>3</w:t>
            </w:r>
            <w:r w:rsidR="00455594">
              <w:rPr>
                <w:noProof/>
                <w:webHidden/>
              </w:rPr>
              <w:fldChar w:fldCharType="end"/>
            </w:r>
          </w:hyperlink>
        </w:p>
        <w:p w14:paraId="7FEC2AC3" w14:textId="55E451FD" w:rsidR="00455594" w:rsidRDefault="00AB381A">
          <w:pPr>
            <w:pStyle w:val="Sadraj2"/>
            <w:tabs>
              <w:tab w:val="right" w:leader="dot" w:pos="9062"/>
            </w:tabs>
            <w:rPr>
              <w:rFonts w:eastAsiaTheme="minorEastAsia"/>
              <w:noProof/>
              <w:kern w:val="2"/>
              <w:lang w:eastAsia="hr-HR"/>
              <w14:ligatures w14:val="standardContextual"/>
            </w:rPr>
          </w:pPr>
          <w:hyperlink w:anchor="_Toc155627079" w:history="1">
            <w:r w:rsidR="00455594" w:rsidRPr="008669BE">
              <w:rPr>
                <w:rStyle w:val="Hiperveza"/>
                <w:rFonts w:ascii="Times New Roman" w:eastAsiaTheme="majorEastAsia" w:hAnsi="Times New Roman" w:cs="Times New Roman"/>
                <w:b/>
                <w:bCs/>
                <w:noProof/>
              </w:rPr>
              <w:t>Sustav doniranja hrane u Republici Hrvatskoj</w:t>
            </w:r>
            <w:r w:rsidR="00455594">
              <w:rPr>
                <w:noProof/>
                <w:webHidden/>
              </w:rPr>
              <w:tab/>
            </w:r>
            <w:r w:rsidR="00455594">
              <w:rPr>
                <w:noProof/>
                <w:webHidden/>
              </w:rPr>
              <w:fldChar w:fldCharType="begin"/>
            </w:r>
            <w:r w:rsidR="00455594">
              <w:rPr>
                <w:noProof/>
                <w:webHidden/>
              </w:rPr>
              <w:instrText xml:space="preserve"> PAGEREF _Toc155627079 \h </w:instrText>
            </w:r>
            <w:r w:rsidR="00455594">
              <w:rPr>
                <w:noProof/>
                <w:webHidden/>
              </w:rPr>
            </w:r>
            <w:r w:rsidR="00455594">
              <w:rPr>
                <w:noProof/>
                <w:webHidden/>
              </w:rPr>
              <w:fldChar w:fldCharType="separate"/>
            </w:r>
            <w:r w:rsidR="00455594">
              <w:rPr>
                <w:noProof/>
                <w:webHidden/>
              </w:rPr>
              <w:t>3</w:t>
            </w:r>
            <w:r w:rsidR="00455594">
              <w:rPr>
                <w:noProof/>
                <w:webHidden/>
              </w:rPr>
              <w:fldChar w:fldCharType="end"/>
            </w:r>
          </w:hyperlink>
        </w:p>
        <w:p w14:paraId="223182E9" w14:textId="33921974" w:rsidR="00455594" w:rsidRDefault="00AB381A">
          <w:pPr>
            <w:pStyle w:val="Sadraj2"/>
            <w:tabs>
              <w:tab w:val="right" w:leader="dot" w:pos="9062"/>
            </w:tabs>
            <w:rPr>
              <w:rFonts w:eastAsiaTheme="minorEastAsia"/>
              <w:noProof/>
              <w:kern w:val="2"/>
              <w:lang w:eastAsia="hr-HR"/>
              <w14:ligatures w14:val="standardContextual"/>
            </w:rPr>
          </w:pPr>
          <w:hyperlink w:anchor="_Toc155627080" w:history="1">
            <w:r w:rsidR="00455594" w:rsidRPr="008669BE">
              <w:rPr>
                <w:rStyle w:val="Hiperveza"/>
                <w:rFonts w:ascii="Times New Roman" w:eastAsiaTheme="majorEastAsia" w:hAnsi="Times New Roman" w:cs="Times New Roman"/>
                <w:b/>
                <w:bCs/>
                <w:noProof/>
              </w:rPr>
              <w:t>Digitalizacija sustava doniranja hrane u Republici Hrvatskoj</w:t>
            </w:r>
            <w:r w:rsidR="00455594">
              <w:rPr>
                <w:noProof/>
                <w:webHidden/>
              </w:rPr>
              <w:tab/>
            </w:r>
            <w:r w:rsidR="00455594">
              <w:rPr>
                <w:noProof/>
                <w:webHidden/>
              </w:rPr>
              <w:fldChar w:fldCharType="begin"/>
            </w:r>
            <w:r w:rsidR="00455594">
              <w:rPr>
                <w:noProof/>
                <w:webHidden/>
              </w:rPr>
              <w:instrText xml:space="preserve"> PAGEREF _Toc155627080 \h </w:instrText>
            </w:r>
            <w:r w:rsidR="00455594">
              <w:rPr>
                <w:noProof/>
                <w:webHidden/>
              </w:rPr>
            </w:r>
            <w:r w:rsidR="00455594">
              <w:rPr>
                <w:noProof/>
                <w:webHidden/>
              </w:rPr>
              <w:fldChar w:fldCharType="separate"/>
            </w:r>
            <w:r w:rsidR="00455594">
              <w:rPr>
                <w:noProof/>
                <w:webHidden/>
              </w:rPr>
              <w:t>4</w:t>
            </w:r>
            <w:r w:rsidR="00455594">
              <w:rPr>
                <w:noProof/>
                <w:webHidden/>
              </w:rPr>
              <w:fldChar w:fldCharType="end"/>
            </w:r>
          </w:hyperlink>
        </w:p>
        <w:p w14:paraId="6077F916" w14:textId="1049C4D0" w:rsidR="00455594" w:rsidRDefault="00AB381A">
          <w:pPr>
            <w:pStyle w:val="Sadraj1"/>
            <w:tabs>
              <w:tab w:val="left" w:pos="440"/>
              <w:tab w:val="right" w:leader="dot" w:pos="9062"/>
            </w:tabs>
            <w:rPr>
              <w:rFonts w:eastAsiaTheme="minorEastAsia"/>
              <w:noProof/>
              <w:kern w:val="2"/>
              <w:lang w:eastAsia="hr-HR"/>
              <w14:ligatures w14:val="standardContextual"/>
            </w:rPr>
          </w:pPr>
          <w:hyperlink w:anchor="_Toc155627081" w:history="1">
            <w:r w:rsidR="00455594" w:rsidRPr="008669BE">
              <w:rPr>
                <w:rStyle w:val="Hiperveza"/>
                <w:rFonts w:ascii="Times New Roman" w:eastAsiaTheme="majorEastAsia" w:hAnsi="Times New Roman" w:cs="Times New Roman"/>
                <w:b/>
                <w:bCs/>
                <w:noProof/>
              </w:rPr>
              <w:t>2.</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Cilj i očekivani rezultati</w:t>
            </w:r>
            <w:r w:rsidR="00455594">
              <w:rPr>
                <w:noProof/>
                <w:webHidden/>
              </w:rPr>
              <w:tab/>
            </w:r>
            <w:r w:rsidR="00455594">
              <w:rPr>
                <w:noProof/>
                <w:webHidden/>
              </w:rPr>
              <w:fldChar w:fldCharType="begin"/>
            </w:r>
            <w:r w:rsidR="00455594">
              <w:rPr>
                <w:noProof/>
                <w:webHidden/>
              </w:rPr>
              <w:instrText xml:space="preserve"> PAGEREF _Toc155627081 \h </w:instrText>
            </w:r>
            <w:r w:rsidR="00455594">
              <w:rPr>
                <w:noProof/>
                <w:webHidden/>
              </w:rPr>
            </w:r>
            <w:r w:rsidR="00455594">
              <w:rPr>
                <w:noProof/>
                <w:webHidden/>
              </w:rPr>
              <w:fldChar w:fldCharType="separate"/>
            </w:r>
            <w:r w:rsidR="00455594">
              <w:rPr>
                <w:noProof/>
                <w:webHidden/>
              </w:rPr>
              <w:t>5</w:t>
            </w:r>
            <w:r w:rsidR="00455594">
              <w:rPr>
                <w:noProof/>
                <w:webHidden/>
              </w:rPr>
              <w:fldChar w:fldCharType="end"/>
            </w:r>
          </w:hyperlink>
        </w:p>
        <w:p w14:paraId="759BB607" w14:textId="11D4F1F5" w:rsidR="00455594" w:rsidRDefault="00AB381A">
          <w:pPr>
            <w:pStyle w:val="Sadraj2"/>
            <w:tabs>
              <w:tab w:val="right" w:leader="dot" w:pos="9062"/>
            </w:tabs>
            <w:rPr>
              <w:rFonts w:eastAsiaTheme="minorEastAsia"/>
              <w:noProof/>
              <w:kern w:val="2"/>
              <w:lang w:eastAsia="hr-HR"/>
              <w14:ligatures w14:val="standardContextual"/>
            </w:rPr>
          </w:pPr>
          <w:hyperlink w:anchor="_Toc155627083" w:history="1">
            <w:r w:rsidR="00455594" w:rsidRPr="008669BE">
              <w:rPr>
                <w:rStyle w:val="Hiperveza"/>
                <w:rFonts w:ascii="Times New Roman" w:eastAsiaTheme="majorEastAsia" w:hAnsi="Times New Roman" w:cs="Times New Roman"/>
                <w:b/>
                <w:bCs/>
                <w:noProof/>
              </w:rPr>
              <w:t>Cilj</w:t>
            </w:r>
            <w:r w:rsidR="00455594">
              <w:rPr>
                <w:noProof/>
                <w:webHidden/>
              </w:rPr>
              <w:tab/>
            </w:r>
            <w:r w:rsidR="00455594">
              <w:rPr>
                <w:noProof/>
                <w:webHidden/>
              </w:rPr>
              <w:fldChar w:fldCharType="begin"/>
            </w:r>
            <w:r w:rsidR="00455594">
              <w:rPr>
                <w:noProof/>
                <w:webHidden/>
              </w:rPr>
              <w:instrText xml:space="preserve"> PAGEREF _Toc155627083 \h </w:instrText>
            </w:r>
            <w:r w:rsidR="00455594">
              <w:rPr>
                <w:noProof/>
                <w:webHidden/>
              </w:rPr>
            </w:r>
            <w:r w:rsidR="00455594">
              <w:rPr>
                <w:noProof/>
                <w:webHidden/>
              </w:rPr>
              <w:fldChar w:fldCharType="separate"/>
            </w:r>
            <w:r w:rsidR="00455594">
              <w:rPr>
                <w:noProof/>
                <w:webHidden/>
              </w:rPr>
              <w:t>5</w:t>
            </w:r>
            <w:r w:rsidR="00455594">
              <w:rPr>
                <w:noProof/>
                <w:webHidden/>
              </w:rPr>
              <w:fldChar w:fldCharType="end"/>
            </w:r>
          </w:hyperlink>
        </w:p>
        <w:p w14:paraId="71A3201A" w14:textId="7DC1B963" w:rsidR="00455594" w:rsidRDefault="00AB381A">
          <w:pPr>
            <w:pStyle w:val="Sadraj2"/>
            <w:tabs>
              <w:tab w:val="right" w:leader="dot" w:pos="9062"/>
            </w:tabs>
            <w:rPr>
              <w:rFonts w:eastAsiaTheme="minorEastAsia"/>
              <w:noProof/>
              <w:kern w:val="2"/>
              <w:lang w:eastAsia="hr-HR"/>
              <w14:ligatures w14:val="standardContextual"/>
            </w:rPr>
          </w:pPr>
          <w:hyperlink w:anchor="_Toc155627084" w:history="1">
            <w:r w:rsidR="00455594" w:rsidRPr="008669BE">
              <w:rPr>
                <w:rStyle w:val="Hiperveza"/>
                <w:rFonts w:ascii="Times New Roman" w:eastAsiaTheme="majorEastAsia" w:hAnsi="Times New Roman" w:cs="Times New Roman"/>
                <w:b/>
                <w:bCs/>
                <w:noProof/>
              </w:rPr>
              <w:t>Rezultati koji se očekuju od odabranog ponuditelja</w:t>
            </w:r>
            <w:r w:rsidR="00455594">
              <w:rPr>
                <w:noProof/>
                <w:webHidden/>
              </w:rPr>
              <w:tab/>
            </w:r>
            <w:r w:rsidR="00455594">
              <w:rPr>
                <w:noProof/>
                <w:webHidden/>
              </w:rPr>
              <w:fldChar w:fldCharType="begin"/>
            </w:r>
            <w:r w:rsidR="00455594">
              <w:rPr>
                <w:noProof/>
                <w:webHidden/>
              </w:rPr>
              <w:instrText xml:space="preserve"> PAGEREF _Toc155627084 \h </w:instrText>
            </w:r>
            <w:r w:rsidR="00455594">
              <w:rPr>
                <w:noProof/>
                <w:webHidden/>
              </w:rPr>
            </w:r>
            <w:r w:rsidR="00455594">
              <w:rPr>
                <w:noProof/>
                <w:webHidden/>
              </w:rPr>
              <w:fldChar w:fldCharType="separate"/>
            </w:r>
            <w:r w:rsidR="00455594">
              <w:rPr>
                <w:noProof/>
                <w:webHidden/>
              </w:rPr>
              <w:t>5</w:t>
            </w:r>
            <w:r w:rsidR="00455594">
              <w:rPr>
                <w:noProof/>
                <w:webHidden/>
              </w:rPr>
              <w:fldChar w:fldCharType="end"/>
            </w:r>
          </w:hyperlink>
        </w:p>
        <w:p w14:paraId="1A138580" w14:textId="6A437144" w:rsidR="00455594" w:rsidRDefault="00AB381A">
          <w:pPr>
            <w:pStyle w:val="Sadraj1"/>
            <w:tabs>
              <w:tab w:val="left" w:pos="440"/>
              <w:tab w:val="right" w:leader="dot" w:pos="9062"/>
            </w:tabs>
            <w:rPr>
              <w:rFonts w:eastAsiaTheme="minorEastAsia"/>
              <w:noProof/>
              <w:kern w:val="2"/>
              <w:lang w:eastAsia="hr-HR"/>
              <w14:ligatures w14:val="standardContextual"/>
            </w:rPr>
          </w:pPr>
          <w:hyperlink w:anchor="_Toc155627085" w:history="1">
            <w:r w:rsidR="00455594" w:rsidRPr="008669BE">
              <w:rPr>
                <w:rStyle w:val="Hiperveza"/>
                <w:rFonts w:ascii="Times New Roman" w:eastAsiaTheme="majorEastAsia" w:hAnsi="Times New Roman" w:cs="Times New Roman"/>
                <w:b/>
                <w:bCs/>
                <w:noProof/>
              </w:rPr>
              <w:t>3.</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Zadaci izvršitelja</w:t>
            </w:r>
            <w:r w:rsidR="00455594">
              <w:rPr>
                <w:noProof/>
                <w:webHidden/>
              </w:rPr>
              <w:tab/>
            </w:r>
            <w:r w:rsidR="00455594">
              <w:rPr>
                <w:noProof/>
                <w:webHidden/>
              </w:rPr>
              <w:fldChar w:fldCharType="begin"/>
            </w:r>
            <w:r w:rsidR="00455594">
              <w:rPr>
                <w:noProof/>
                <w:webHidden/>
              </w:rPr>
              <w:instrText xml:space="preserve"> PAGEREF _Toc155627085 \h </w:instrText>
            </w:r>
            <w:r w:rsidR="00455594">
              <w:rPr>
                <w:noProof/>
                <w:webHidden/>
              </w:rPr>
            </w:r>
            <w:r w:rsidR="00455594">
              <w:rPr>
                <w:noProof/>
                <w:webHidden/>
              </w:rPr>
              <w:fldChar w:fldCharType="separate"/>
            </w:r>
            <w:r w:rsidR="00455594">
              <w:rPr>
                <w:noProof/>
                <w:webHidden/>
              </w:rPr>
              <w:t>6</w:t>
            </w:r>
            <w:r w:rsidR="00455594">
              <w:rPr>
                <w:noProof/>
                <w:webHidden/>
              </w:rPr>
              <w:fldChar w:fldCharType="end"/>
            </w:r>
          </w:hyperlink>
        </w:p>
        <w:p w14:paraId="79F5434F" w14:textId="242DC62F" w:rsidR="00455594" w:rsidRDefault="00AB381A">
          <w:pPr>
            <w:pStyle w:val="Sadraj1"/>
            <w:tabs>
              <w:tab w:val="left" w:pos="440"/>
              <w:tab w:val="right" w:leader="dot" w:pos="9062"/>
            </w:tabs>
            <w:rPr>
              <w:rFonts w:eastAsiaTheme="minorEastAsia"/>
              <w:noProof/>
              <w:kern w:val="2"/>
              <w:lang w:eastAsia="hr-HR"/>
              <w14:ligatures w14:val="standardContextual"/>
            </w:rPr>
          </w:pPr>
          <w:hyperlink w:anchor="_Toc155627086" w:history="1">
            <w:r w:rsidR="00455594" w:rsidRPr="008669BE">
              <w:rPr>
                <w:rStyle w:val="Hiperveza"/>
                <w:rFonts w:ascii="Times New Roman" w:eastAsiaTheme="majorEastAsia" w:hAnsi="Times New Roman" w:cs="Times New Roman"/>
                <w:b/>
                <w:bCs/>
                <w:noProof/>
              </w:rPr>
              <w:t>4.</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Indikatori uspješnosti izvršitelja</w:t>
            </w:r>
            <w:r w:rsidR="00455594">
              <w:rPr>
                <w:noProof/>
                <w:webHidden/>
              </w:rPr>
              <w:tab/>
            </w:r>
            <w:r w:rsidR="00455594">
              <w:rPr>
                <w:noProof/>
                <w:webHidden/>
              </w:rPr>
              <w:fldChar w:fldCharType="begin"/>
            </w:r>
            <w:r w:rsidR="00455594">
              <w:rPr>
                <w:noProof/>
                <w:webHidden/>
              </w:rPr>
              <w:instrText xml:space="preserve"> PAGEREF _Toc155627086 \h </w:instrText>
            </w:r>
            <w:r w:rsidR="00455594">
              <w:rPr>
                <w:noProof/>
                <w:webHidden/>
              </w:rPr>
            </w:r>
            <w:r w:rsidR="00455594">
              <w:rPr>
                <w:noProof/>
                <w:webHidden/>
              </w:rPr>
              <w:fldChar w:fldCharType="separate"/>
            </w:r>
            <w:r w:rsidR="00455594">
              <w:rPr>
                <w:noProof/>
                <w:webHidden/>
              </w:rPr>
              <w:t>6</w:t>
            </w:r>
            <w:r w:rsidR="00455594">
              <w:rPr>
                <w:noProof/>
                <w:webHidden/>
              </w:rPr>
              <w:fldChar w:fldCharType="end"/>
            </w:r>
          </w:hyperlink>
        </w:p>
        <w:p w14:paraId="5124164C" w14:textId="0E854252" w:rsidR="00455594" w:rsidRDefault="00AB381A">
          <w:pPr>
            <w:pStyle w:val="Sadraj1"/>
            <w:tabs>
              <w:tab w:val="left" w:pos="440"/>
              <w:tab w:val="right" w:leader="dot" w:pos="9062"/>
            </w:tabs>
            <w:rPr>
              <w:rFonts w:eastAsiaTheme="minorEastAsia"/>
              <w:noProof/>
              <w:kern w:val="2"/>
              <w:lang w:eastAsia="hr-HR"/>
              <w14:ligatures w14:val="standardContextual"/>
            </w:rPr>
          </w:pPr>
          <w:hyperlink w:anchor="_Toc155627087" w:history="1">
            <w:r w:rsidR="00455594" w:rsidRPr="008669BE">
              <w:rPr>
                <w:rStyle w:val="Hiperveza"/>
                <w:rFonts w:ascii="Times New Roman" w:eastAsiaTheme="majorEastAsia" w:hAnsi="Times New Roman" w:cs="Times New Roman"/>
                <w:b/>
                <w:bCs/>
                <w:noProof/>
              </w:rPr>
              <w:t>5.</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Izvještavanje</w:t>
            </w:r>
            <w:r w:rsidR="00455594">
              <w:rPr>
                <w:noProof/>
                <w:webHidden/>
              </w:rPr>
              <w:tab/>
            </w:r>
            <w:r w:rsidR="00455594">
              <w:rPr>
                <w:noProof/>
                <w:webHidden/>
              </w:rPr>
              <w:fldChar w:fldCharType="begin"/>
            </w:r>
            <w:r w:rsidR="00455594">
              <w:rPr>
                <w:noProof/>
                <w:webHidden/>
              </w:rPr>
              <w:instrText xml:space="preserve"> PAGEREF _Toc155627087 \h </w:instrText>
            </w:r>
            <w:r w:rsidR="00455594">
              <w:rPr>
                <w:noProof/>
                <w:webHidden/>
              </w:rPr>
            </w:r>
            <w:r w:rsidR="00455594">
              <w:rPr>
                <w:noProof/>
                <w:webHidden/>
              </w:rPr>
              <w:fldChar w:fldCharType="separate"/>
            </w:r>
            <w:r w:rsidR="00455594">
              <w:rPr>
                <w:noProof/>
                <w:webHidden/>
              </w:rPr>
              <w:t>7</w:t>
            </w:r>
            <w:r w:rsidR="00455594">
              <w:rPr>
                <w:noProof/>
                <w:webHidden/>
              </w:rPr>
              <w:fldChar w:fldCharType="end"/>
            </w:r>
          </w:hyperlink>
        </w:p>
        <w:p w14:paraId="70785153" w14:textId="5E5570E4" w:rsidR="00455594" w:rsidRDefault="00AB381A">
          <w:pPr>
            <w:pStyle w:val="Sadraj1"/>
            <w:tabs>
              <w:tab w:val="left" w:pos="440"/>
              <w:tab w:val="right" w:leader="dot" w:pos="9062"/>
            </w:tabs>
            <w:rPr>
              <w:rFonts w:eastAsiaTheme="minorEastAsia"/>
              <w:noProof/>
              <w:kern w:val="2"/>
              <w:lang w:eastAsia="hr-HR"/>
              <w14:ligatures w14:val="standardContextual"/>
            </w:rPr>
          </w:pPr>
          <w:hyperlink w:anchor="_Toc155627088" w:history="1">
            <w:r w:rsidR="00455594" w:rsidRPr="008669BE">
              <w:rPr>
                <w:rStyle w:val="Hiperveza"/>
                <w:rFonts w:ascii="Times New Roman" w:eastAsiaTheme="majorEastAsia" w:hAnsi="Times New Roman" w:cs="Times New Roman"/>
                <w:b/>
                <w:bCs/>
                <w:noProof/>
              </w:rPr>
              <w:t>6.</w:t>
            </w:r>
            <w:r w:rsidR="00455594">
              <w:rPr>
                <w:rFonts w:eastAsiaTheme="minorEastAsia"/>
                <w:noProof/>
                <w:kern w:val="2"/>
                <w:lang w:eastAsia="hr-HR"/>
                <w14:ligatures w14:val="standardContextual"/>
              </w:rPr>
              <w:tab/>
            </w:r>
            <w:r w:rsidR="00455594" w:rsidRPr="008669BE">
              <w:rPr>
                <w:rStyle w:val="Hiperveza"/>
                <w:rFonts w:ascii="Times New Roman" w:eastAsiaTheme="majorEastAsia" w:hAnsi="Times New Roman" w:cs="Times New Roman"/>
                <w:b/>
                <w:bCs/>
                <w:noProof/>
              </w:rPr>
              <w:t>Rokovi izvršenja</w:t>
            </w:r>
            <w:r w:rsidR="00455594">
              <w:rPr>
                <w:noProof/>
                <w:webHidden/>
              </w:rPr>
              <w:tab/>
            </w:r>
            <w:r w:rsidR="00455594">
              <w:rPr>
                <w:noProof/>
                <w:webHidden/>
              </w:rPr>
              <w:fldChar w:fldCharType="begin"/>
            </w:r>
            <w:r w:rsidR="00455594">
              <w:rPr>
                <w:noProof/>
                <w:webHidden/>
              </w:rPr>
              <w:instrText xml:space="preserve"> PAGEREF _Toc155627088 \h </w:instrText>
            </w:r>
            <w:r w:rsidR="00455594">
              <w:rPr>
                <w:noProof/>
                <w:webHidden/>
              </w:rPr>
            </w:r>
            <w:r w:rsidR="00455594">
              <w:rPr>
                <w:noProof/>
                <w:webHidden/>
              </w:rPr>
              <w:fldChar w:fldCharType="separate"/>
            </w:r>
            <w:r w:rsidR="00455594">
              <w:rPr>
                <w:noProof/>
                <w:webHidden/>
              </w:rPr>
              <w:t>7</w:t>
            </w:r>
            <w:r w:rsidR="00455594">
              <w:rPr>
                <w:noProof/>
                <w:webHidden/>
              </w:rPr>
              <w:fldChar w:fldCharType="end"/>
            </w:r>
          </w:hyperlink>
        </w:p>
        <w:p w14:paraId="758DD79F" w14:textId="52D4D6AF" w:rsidR="00EE2A5E" w:rsidRPr="00EE2A5E" w:rsidRDefault="00EE2A5E" w:rsidP="00EE2A5E">
          <w:pPr>
            <w:spacing w:line="240" w:lineRule="auto"/>
            <w:rPr>
              <w:rFonts w:ascii="Times New Roman" w:hAnsi="Times New Roman" w:cs="Times New Roman"/>
              <w:sz w:val="24"/>
              <w:szCs w:val="24"/>
            </w:rPr>
          </w:pPr>
          <w:r w:rsidRPr="00EE2A5E">
            <w:rPr>
              <w:rFonts w:ascii="Times New Roman" w:hAnsi="Times New Roman" w:cs="Times New Roman"/>
              <w:b/>
              <w:bCs/>
              <w:noProof/>
              <w:sz w:val="24"/>
              <w:szCs w:val="24"/>
            </w:rPr>
            <w:fldChar w:fldCharType="end"/>
          </w:r>
        </w:p>
      </w:sdtContent>
    </w:sdt>
    <w:p w14:paraId="5D95D5A3" w14:textId="77777777" w:rsidR="00EE2A5E" w:rsidRPr="00EE2A5E" w:rsidRDefault="00EE2A5E" w:rsidP="00EE2A5E">
      <w:pPr>
        <w:spacing w:line="240" w:lineRule="auto"/>
        <w:rPr>
          <w:rFonts w:ascii="Times New Roman" w:hAnsi="Times New Roman" w:cs="Times New Roman"/>
          <w:b/>
          <w:sz w:val="24"/>
          <w:szCs w:val="24"/>
        </w:rPr>
      </w:pPr>
    </w:p>
    <w:p w14:paraId="5831B730" w14:textId="77777777" w:rsidR="00EE2A5E" w:rsidRPr="00EE2A5E" w:rsidRDefault="00EE2A5E" w:rsidP="00EE2A5E">
      <w:pPr>
        <w:spacing w:line="240" w:lineRule="auto"/>
        <w:rPr>
          <w:rFonts w:ascii="Times New Roman" w:hAnsi="Times New Roman" w:cs="Times New Roman"/>
          <w:b/>
          <w:sz w:val="24"/>
          <w:szCs w:val="24"/>
        </w:rPr>
      </w:pPr>
    </w:p>
    <w:p w14:paraId="064D98A3" w14:textId="77777777" w:rsidR="00EE2A5E" w:rsidRPr="00EE2A5E" w:rsidRDefault="00EE2A5E" w:rsidP="00EE2A5E">
      <w:pPr>
        <w:spacing w:line="240" w:lineRule="auto"/>
        <w:rPr>
          <w:rFonts w:ascii="Times New Roman" w:hAnsi="Times New Roman" w:cs="Times New Roman"/>
          <w:b/>
          <w:sz w:val="24"/>
          <w:szCs w:val="24"/>
        </w:rPr>
      </w:pPr>
    </w:p>
    <w:p w14:paraId="69E563C7" w14:textId="77777777" w:rsidR="00EE2A5E" w:rsidRPr="00EE2A5E" w:rsidRDefault="00EE2A5E" w:rsidP="00EE2A5E">
      <w:pPr>
        <w:spacing w:line="240" w:lineRule="auto"/>
        <w:rPr>
          <w:rFonts w:ascii="Times New Roman" w:hAnsi="Times New Roman" w:cs="Times New Roman"/>
          <w:b/>
          <w:sz w:val="24"/>
          <w:szCs w:val="24"/>
        </w:rPr>
      </w:pPr>
    </w:p>
    <w:p w14:paraId="2031BCD6" w14:textId="77777777" w:rsidR="00EE2A5E" w:rsidRPr="00EE2A5E" w:rsidRDefault="00EE2A5E" w:rsidP="00EE2A5E">
      <w:pPr>
        <w:spacing w:line="240" w:lineRule="auto"/>
        <w:rPr>
          <w:rFonts w:ascii="Times New Roman" w:hAnsi="Times New Roman" w:cs="Times New Roman"/>
          <w:b/>
          <w:sz w:val="44"/>
          <w:szCs w:val="44"/>
        </w:rPr>
      </w:pPr>
    </w:p>
    <w:p w14:paraId="2F2614AA" w14:textId="77777777" w:rsidR="00EE2A5E" w:rsidRPr="00EE2A5E" w:rsidRDefault="00EE2A5E" w:rsidP="00EE2A5E">
      <w:pPr>
        <w:spacing w:line="240" w:lineRule="auto"/>
        <w:rPr>
          <w:rFonts w:ascii="Times New Roman" w:hAnsi="Times New Roman" w:cs="Times New Roman"/>
          <w:b/>
          <w:sz w:val="44"/>
          <w:szCs w:val="44"/>
        </w:rPr>
      </w:pPr>
    </w:p>
    <w:p w14:paraId="62F39D11" w14:textId="77777777" w:rsidR="00EE2A5E" w:rsidRPr="00EE2A5E" w:rsidRDefault="00EE2A5E" w:rsidP="00EE2A5E">
      <w:pPr>
        <w:spacing w:line="240" w:lineRule="auto"/>
        <w:rPr>
          <w:rFonts w:ascii="Times New Roman" w:hAnsi="Times New Roman" w:cs="Times New Roman"/>
          <w:b/>
          <w:sz w:val="44"/>
          <w:szCs w:val="44"/>
        </w:rPr>
      </w:pPr>
    </w:p>
    <w:p w14:paraId="36DD70D0" w14:textId="77777777" w:rsidR="00EE2A5E" w:rsidRPr="00EE2A5E" w:rsidRDefault="00EE2A5E" w:rsidP="00EE2A5E">
      <w:pPr>
        <w:spacing w:line="240" w:lineRule="auto"/>
        <w:rPr>
          <w:rFonts w:ascii="Times New Roman" w:hAnsi="Times New Roman" w:cs="Times New Roman"/>
          <w:b/>
          <w:sz w:val="44"/>
          <w:szCs w:val="44"/>
        </w:rPr>
      </w:pPr>
    </w:p>
    <w:p w14:paraId="683DBB05" w14:textId="77777777" w:rsidR="00EE2A5E" w:rsidRPr="00EE2A5E" w:rsidRDefault="00EE2A5E" w:rsidP="00EE2A5E">
      <w:pPr>
        <w:spacing w:line="240" w:lineRule="auto"/>
        <w:rPr>
          <w:rFonts w:ascii="Times New Roman" w:hAnsi="Times New Roman" w:cs="Times New Roman"/>
          <w:b/>
          <w:sz w:val="44"/>
          <w:szCs w:val="44"/>
        </w:rPr>
      </w:pPr>
    </w:p>
    <w:p w14:paraId="233C9864" w14:textId="77777777" w:rsidR="00EE2A5E" w:rsidRDefault="00EE2A5E" w:rsidP="00EE2A5E">
      <w:pPr>
        <w:spacing w:line="240" w:lineRule="auto"/>
        <w:rPr>
          <w:rFonts w:ascii="Times New Roman" w:hAnsi="Times New Roman" w:cs="Times New Roman"/>
          <w:b/>
          <w:sz w:val="44"/>
          <w:szCs w:val="44"/>
        </w:rPr>
      </w:pPr>
    </w:p>
    <w:p w14:paraId="66AF0B8B" w14:textId="77777777" w:rsidR="002C4E46" w:rsidRDefault="002C4E46" w:rsidP="00EE2A5E">
      <w:pPr>
        <w:spacing w:line="240" w:lineRule="auto"/>
        <w:rPr>
          <w:rFonts w:ascii="Times New Roman" w:hAnsi="Times New Roman" w:cs="Times New Roman"/>
          <w:b/>
          <w:sz w:val="44"/>
          <w:szCs w:val="44"/>
        </w:rPr>
      </w:pPr>
    </w:p>
    <w:p w14:paraId="645ABDD1" w14:textId="77777777" w:rsidR="003F6322" w:rsidRDefault="003F6322" w:rsidP="00EE2A5E">
      <w:pPr>
        <w:spacing w:line="240" w:lineRule="auto"/>
        <w:rPr>
          <w:rFonts w:ascii="Times New Roman" w:hAnsi="Times New Roman" w:cs="Times New Roman"/>
          <w:b/>
          <w:sz w:val="44"/>
          <w:szCs w:val="44"/>
        </w:rPr>
      </w:pPr>
    </w:p>
    <w:p w14:paraId="0830F177" w14:textId="77777777" w:rsidR="003F6322" w:rsidRDefault="003F6322" w:rsidP="00EE2A5E">
      <w:pPr>
        <w:spacing w:line="240" w:lineRule="auto"/>
        <w:rPr>
          <w:rFonts w:ascii="Times New Roman" w:hAnsi="Times New Roman" w:cs="Times New Roman"/>
          <w:b/>
          <w:sz w:val="44"/>
          <w:szCs w:val="44"/>
        </w:rPr>
      </w:pPr>
    </w:p>
    <w:p w14:paraId="58AC2358" w14:textId="77777777" w:rsidR="003F6322" w:rsidRPr="00EE2A5E" w:rsidRDefault="003F6322" w:rsidP="00EE2A5E">
      <w:pPr>
        <w:spacing w:line="240" w:lineRule="auto"/>
        <w:rPr>
          <w:rFonts w:ascii="Times New Roman" w:hAnsi="Times New Roman" w:cs="Times New Roman"/>
          <w:b/>
          <w:sz w:val="44"/>
          <w:szCs w:val="44"/>
        </w:rPr>
      </w:pPr>
    </w:p>
    <w:p w14:paraId="5ED4BAE3" w14:textId="77777777" w:rsidR="003F6322" w:rsidRPr="003F6322" w:rsidRDefault="00EE2A5E" w:rsidP="003F6322">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0" w:name="_Toc155627078"/>
      <w:r w:rsidRPr="00EE2A5E">
        <w:rPr>
          <w:rFonts w:ascii="Times New Roman" w:eastAsiaTheme="majorEastAsia" w:hAnsi="Times New Roman" w:cs="Times New Roman"/>
          <w:b/>
          <w:bCs/>
          <w:color w:val="2E74B5" w:themeColor="accent1" w:themeShade="BF"/>
          <w:sz w:val="28"/>
          <w:szCs w:val="28"/>
        </w:rPr>
        <w:lastRenderedPageBreak/>
        <w:t>UVOD</w:t>
      </w:r>
      <w:bookmarkEnd w:id="0"/>
    </w:p>
    <w:p w14:paraId="22128117" w14:textId="77777777" w:rsidR="00EE2A5E" w:rsidRPr="00EE2A5E" w:rsidRDefault="00EE2A5E" w:rsidP="00EE2A5E">
      <w:pPr>
        <w:keepNext/>
        <w:keepLines/>
        <w:numPr>
          <w:ilvl w:val="1"/>
          <w:numId w:val="0"/>
        </w:numPr>
        <w:spacing w:before="120" w:after="0" w:line="240" w:lineRule="auto"/>
        <w:ind w:left="578" w:hanging="578"/>
        <w:outlineLvl w:val="1"/>
        <w:rPr>
          <w:rFonts w:ascii="Times New Roman" w:eastAsiaTheme="majorEastAsia" w:hAnsi="Times New Roman" w:cs="Times New Roman"/>
          <w:b/>
          <w:bCs/>
          <w:color w:val="5B9BD5" w:themeColor="accent1"/>
          <w:sz w:val="26"/>
          <w:szCs w:val="26"/>
        </w:rPr>
      </w:pPr>
      <w:bookmarkStart w:id="1" w:name="_Toc155627079"/>
      <w:r w:rsidRPr="00EE2A5E">
        <w:rPr>
          <w:rFonts w:ascii="Times New Roman" w:eastAsiaTheme="majorEastAsia" w:hAnsi="Times New Roman" w:cs="Times New Roman"/>
          <w:b/>
          <w:bCs/>
          <w:color w:val="5B9BD5" w:themeColor="accent1"/>
          <w:sz w:val="26"/>
          <w:szCs w:val="26"/>
        </w:rPr>
        <w:t>Sustav doniranja hrane u Republici Hrvatskoj</w:t>
      </w:r>
      <w:bookmarkEnd w:id="1"/>
    </w:p>
    <w:p w14:paraId="3AEF150A"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Zakonodavni okvir za doniranje hrane određen je Zakonom o pol</w:t>
      </w:r>
      <w:r w:rsidR="0010301C">
        <w:rPr>
          <w:rFonts w:ascii="Times New Roman" w:hAnsi="Times New Roman" w:cs="Times New Roman"/>
          <w:color w:val="000000"/>
          <w:sz w:val="24"/>
          <w:szCs w:val="24"/>
        </w:rPr>
        <w:t>joprivredi (Narodne novine, br.</w:t>
      </w:r>
      <w:r w:rsidRPr="00EE2A5E">
        <w:rPr>
          <w:rFonts w:ascii="Times New Roman" w:hAnsi="Times New Roman" w:cs="Times New Roman"/>
          <w:color w:val="000000"/>
          <w:sz w:val="24"/>
          <w:szCs w:val="24"/>
        </w:rPr>
        <w:t xml:space="preserve"> 118/18</w:t>
      </w:r>
      <w:r w:rsidR="00693A6A">
        <w:rPr>
          <w:rFonts w:ascii="Times New Roman" w:hAnsi="Times New Roman" w:cs="Times New Roman"/>
          <w:color w:val="000000"/>
          <w:sz w:val="24"/>
          <w:szCs w:val="24"/>
        </w:rPr>
        <w:t>,</w:t>
      </w:r>
      <w:r w:rsidR="00276E38">
        <w:rPr>
          <w:rFonts w:ascii="Times New Roman" w:hAnsi="Times New Roman" w:cs="Times New Roman"/>
          <w:color w:val="000000"/>
          <w:sz w:val="24"/>
          <w:szCs w:val="24"/>
        </w:rPr>
        <w:t xml:space="preserve"> 42/20, 127/20 i </w:t>
      </w:r>
      <w:r w:rsidR="00276E38" w:rsidRPr="00276E38">
        <w:rPr>
          <w:rFonts w:ascii="Times New Roman" w:hAnsi="Times New Roman" w:cs="Times New Roman"/>
          <w:color w:val="000000"/>
          <w:sz w:val="24"/>
          <w:szCs w:val="24"/>
        </w:rPr>
        <w:t>52/21</w:t>
      </w:r>
      <w:r w:rsidR="00693A6A">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 xml:space="preserve">) i Pravilnikom o doniranju hrane i hrane za životinje (Narodne novine, broj 91/19). Također, budući da se doniranje hrane smatra stavljanjem hrane na tržište sukladno odredbama Uredbe (EZ) br. 178/2002, na isto se primjenjuju svi propisi o hrani. </w:t>
      </w:r>
    </w:p>
    <w:p w14:paraId="0106F7A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03568A8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Doniranje hrane je davanje hrane bez naknade od donatora hrane namijenjene krajnjem primatelju hrane. </w:t>
      </w:r>
    </w:p>
    <w:p w14:paraId="2A0DD309"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F65CBC1" w14:textId="77777777" w:rsid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Sudionici lanca doniranja hrane su </w:t>
      </w:r>
      <w:r w:rsidR="00D6440A">
        <w:rPr>
          <w:rFonts w:ascii="Times New Roman" w:hAnsi="Times New Roman" w:cs="Times New Roman"/>
          <w:color w:val="000000"/>
          <w:sz w:val="24"/>
          <w:szCs w:val="24"/>
        </w:rPr>
        <w:t xml:space="preserve">banka hrane, </w:t>
      </w:r>
      <w:r w:rsidRPr="00EE2A5E">
        <w:rPr>
          <w:rFonts w:ascii="Times New Roman" w:hAnsi="Times New Roman" w:cs="Times New Roman"/>
          <w:color w:val="000000"/>
          <w:sz w:val="24"/>
          <w:szCs w:val="24"/>
        </w:rPr>
        <w:t xml:space="preserve">donator hrane, posrednik u lancu doniranja hrane i krajnji primatelj hrane. </w:t>
      </w:r>
    </w:p>
    <w:p w14:paraId="2F46909B" w14:textId="77777777" w:rsidR="00D6440A" w:rsidRDefault="00D6440A" w:rsidP="00EE2A5E">
      <w:pPr>
        <w:autoSpaceDE w:val="0"/>
        <w:autoSpaceDN w:val="0"/>
        <w:adjustRightInd w:val="0"/>
        <w:spacing w:after="0" w:line="240" w:lineRule="auto"/>
        <w:jc w:val="both"/>
        <w:rPr>
          <w:rFonts w:ascii="Times New Roman" w:hAnsi="Times New Roman" w:cs="Times New Roman"/>
          <w:color w:val="000000"/>
          <w:sz w:val="24"/>
          <w:szCs w:val="24"/>
        </w:rPr>
      </w:pPr>
    </w:p>
    <w:p w14:paraId="41265251" w14:textId="77777777" w:rsidR="00D6440A" w:rsidRPr="00EE2A5E" w:rsidRDefault="00D6440A" w:rsidP="00EE2A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Banka hrane je </w:t>
      </w:r>
      <w:r w:rsidR="006B5186" w:rsidRPr="006B5186">
        <w:rPr>
          <w:rFonts w:ascii="Times New Roman" w:hAnsi="Times New Roman" w:cs="Times New Roman"/>
          <w:color w:val="000000"/>
          <w:sz w:val="24"/>
          <w:szCs w:val="24"/>
        </w:rPr>
        <w:t>organizacija koja prikuplja hranu od donatora namijenjenu krajnjem primatelju te je daje posredniku u lancu doniranja hrane. Pored navedenog, banka hrane može prikupljenu hranu od donatora dati i izravno krajnjem primatelju</w:t>
      </w:r>
      <w:r w:rsidR="006B5186">
        <w:rPr>
          <w:rFonts w:ascii="Times New Roman" w:hAnsi="Times New Roman" w:cs="Times New Roman"/>
          <w:color w:val="000000"/>
          <w:sz w:val="24"/>
          <w:szCs w:val="24"/>
        </w:rPr>
        <w:t>.</w:t>
      </w:r>
    </w:p>
    <w:p w14:paraId="7630B64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5CCCAB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Donator hrane je pravna osoba koja bez naknade daje hranu namijenjenu krajnjem primatelju hrane.</w:t>
      </w:r>
    </w:p>
    <w:p w14:paraId="5C8A5028"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13201C5"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Posrednik u lancu doniranja hrane </w:t>
      </w:r>
      <w:r w:rsidR="00251F4A" w:rsidRPr="00251F4A">
        <w:rPr>
          <w:rFonts w:ascii="Times New Roman" w:hAnsi="Times New Roman" w:cs="Times New Roman"/>
          <w:color w:val="000000"/>
          <w:sz w:val="24"/>
          <w:szCs w:val="24"/>
        </w:rPr>
        <w:t>je pravna osoba koja prikuplja hranu od donatora namijenjenu krajnjem primatelju hrane</w:t>
      </w:r>
      <w:r w:rsidR="00251F4A">
        <w:rPr>
          <w:rFonts w:ascii="Times New Roman" w:hAnsi="Times New Roman" w:cs="Times New Roman"/>
          <w:color w:val="000000"/>
          <w:sz w:val="24"/>
          <w:szCs w:val="24"/>
        </w:rPr>
        <w:t>.</w:t>
      </w:r>
    </w:p>
    <w:p w14:paraId="367ACA58"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1FB15B67" w14:textId="77777777" w:rsidR="00EE2A5E" w:rsidRPr="00251F4A" w:rsidRDefault="00251F4A" w:rsidP="00EE2A5E">
      <w:pPr>
        <w:autoSpaceDE w:val="0"/>
        <w:autoSpaceDN w:val="0"/>
        <w:adjustRightInd w:val="0"/>
        <w:spacing w:after="0" w:line="240" w:lineRule="auto"/>
        <w:jc w:val="both"/>
        <w:rPr>
          <w:rFonts w:ascii="Times New Roman" w:hAnsi="Times New Roman" w:cs="Times New Roman"/>
          <w:color w:val="000000"/>
          <w:sz w:val="24"/>
          <w:szCs w:val="24"/>
        </w:rPr>
      </w:pPr>
      <w:r>
        <w:rPr>
          <w:rStyle w:val="kurziv"/>
          <w:rFonts w:ascii="Times New Roman" w:hAnsi="Times New Roman" w:cs="Times New Roman"/>
          <w:iCs/>
          <w:color w:val="231F20"/>
          <w:sz w:val="24"/>
          <w:szCs w:val="24"/>
          <w:bdr w:val="none" w:sz="0" w:space="0" w:color="auto" w:frame="1"/>
          <w:shd w:val="clear" w:color="auto" w:fill="FFFFFF"/>
        </w:rPr>
        <w:t>K</w:t>
      </w:r>
      <w:r w:rsidRPr="00251F4A">
        <w:rPr>
          <w:rStyle w:val="kurziv"/>
          <w:rFonts w:ascii="Times New Roman" w:hAnsi="Times New Roman" w:cs="Times New Roman"/>
          <w:iCs/>
          <w:color w:val="231F20"/>
          <w:sz w:val="24"/>
          <w:szCs w:val="24"/>
          <w:bdr w:val="none" w:sz="0" w:space="0" w:color="auto" w:frame="1"/>
          <w:shd w:val="clear" w:color="auto" w:fill="FFFFFF"/>
        </w:rPr>
        <w:t>rajnji primatelj hrane</w:t>
      </w:r>
      <w:r w:rsidRPr="00251F4A">
        <w:rPr>
          <w:rStyle w:val="kurziv"/>
          <w:rFonts w:ascii="Times New Roman" w:hAnsi="Times New Roman" w:cs="Times New Roman"/>
          <w:i/>
          <w:iCs/>
          <w:color w:val="231F20"/>
          <w:sz w:val="24"/>
          <w:szCs w:val="24"/>
          <w:bdr w:val="none" w:sz="0" w:space="0" w:color="auto" w:frame="1"/>
          <w:shd w:val="clear" w:color="auto" w:fill="FFFFFF"/>
        </w:rPr>
        <w:t> </w:t>
      </w:r>
      <w:r w:rsidRPr="00251F4A">
        <w:rPr>
          <w:rFonts w:ascii="Times New Roman" w:hAnsi="Times New Roman" w:cs="Times New Roman"/>
          <w:color w:val="231F20"/>
          <w:sz w:val="24"/>
          <w:szCs w:val="24"/>
          <w:shd w:val="clear" w:color="auto" w:fill="FFFFFF"/>
        </w:rPr>
        <w:t>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 osim pučkih kuhinja</w:t>
      </w:r>
      <w:r>
        <w:rPr>
          <w:rFonts w:ascii="Times New Roman" w:hAnsi="Times New Roman" w:cs="Times New Roman"/>
          <w:color w:val="231F20"/>
          <w:sz w:val="24"/>
          <w:szCs w:val="24"/>
          <w:shd w:val="clear" w:color="auto" w:fill="FFFFFF"/>
        </w:rPr>
        <w:t>.</w:t>
      </w:r>
    </w:p>
    <w:p w14:paraId="720C3231" w14:textId="77777777" w:rsidR="00251F4A" w:rsidRDefault="00251F4A" w:rsidP="00EE2A5E">
      <w:pPr>
        <w:autoSpaceDE w:val="0"/>
        <w:autoSpaceDN w:val="0"/>
        <w:adjustRightInd w:val="0"/>
        <w:spacing w:after="0" w:line="240" w:lineRule="auto"/>
        <w:jc w:val="both"/>
        <w:rPr>
          <w:rFonts w:ascii="Times New Roman" w:hAnsi="Times New Roman" w:cs="Times New Roman"/>
          <w:color w:val="000000"/>
          <w:sz w:val="24"/>
          <w:szCs w:val="24"/>
        </w:rPr>
      </w:pPr>
    </w:p>
    <w:p w14:paraId="58EE6F58" w14:textId="77777777" w:rsidR="00EE2A5E" w:rsidRPr="00251F4A"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251F4A">
        <w:rPr>
          <w:rFonts w:ascii="Times New Roman" w:hAnsi="Times New Roman" w:cs="Times New Roman"/>
          <w:color w:val="000000"/>
          <w:sz w:val="24"/>
          <w:szCs w:val="24"/>
        </w:rPr>
        <w:t xml:space="preserve">Sustav doniranja hrane u Republici Hrvatskoj je zapravo mreža donatora, posrednika i krajnjih primatelja. </w:t>
      </w:r>
    </w:p>
    <w:p w14:paraId="4E32726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005B1DA1" w14:textId="4936B2D0" w:rsid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Trenutno u Republici Hrvatskoj imamo</w:t>
      </w:r>
      <w:r w:rsidR="006B5186">
        <w:rPr>
          <w:rFonts w:ascii="Times New Roman" w:hAnsi="Times New Roman" w:cs="Times New Roman"/>
          <w:color w:val="000000"/>
          <w:sz w:val="24"/>
          <w:szCs w:val="24"/>
        </w:rPr>
        <w:t xml:space="preserve"> registrirano 1</w:t>
      </w:r>
      <w:r w:rsidR="001A14E4">
        <w:rPr>
          <w:rFonts w:ascii="Times New Roman" w:hAnsi="Times New Roman" w:cs="Times New Roman"/>
          <w:color w:val="000000"/>
          <w:sz w:val="24"/>
          <w:szCs w:val="24"/>
        </w:rPr>
        <w:t>42</w:t>
      </w:r>
      <w:r w:rsidRPr="00EE2A5E">
        <w:rPr>
          <w:rFonts w:ascii="Times New Roman" w:hAnsi="Times New Roman" w:cs="Times New Roman"/>
          <w:color w:val="000000"/>
          <w:sz w:val="24"/>
          <w:szCs w:val="24"/>
        </w:rPr>
        <w:t xml:space="preserve"> posrednika, uključujući Hrvatski Crveni križ, gradska </w:t>
      </w:r>
      <w:r w:rsidR="0010301C">
        <w:rPr>
          <w:rFonts w:ascii="Times New Roman" w:hAnsi="Times New Roman" w:cs="Times New Roman"/>
          <w:color w:val="000000"/>
          <w:sz w:val="24"/>
          <w:szCs w:val="24"/>
        </w:rPr>
        <w:t xml:space="preserve">i općinska </w:t>
      </w:r>
      <w:r w:rsidRPr="00EE2A5E">
        <w:rPr>
          <w:rFonts w:ascii="Times New Roman" w:hAnsi="Times New Roman" w:cs="Times New Roman"/>
          <w:color w:val="000000"/>
          <w:sz w:val="24"/>
          <w:szCs w:val="24"/>
        </w:rPr>
        <w:t xml:space="preserve">društva Crvenog križa, Hrvatski Caritas, nadbiskupijski i biskupijski Caritasi, udruge civilnog društva i dr. Objekti u kojima se odvija djelatnost posredovanja hranom su uglavnom socijalne samoposluge, pučke kuhinje i skladišta donirane hrane. </w:t>
      </w:r>
    </w:p>
    <w:p w14:paraId="2FE8C06F" w14:textId="77777777" w:rsidR="001A14E4" w:rsidRDefault="001A14E4" w:rsidP="00EE2A5E">
      <w:pPr>
        <w:autoSpaceDE w:val="0"/>
        <w:autoSpaceDN w:val="0"/>
        <w:adjustRightInd w:val="0"/>
        <w:spacing w:after="0" w:line="240" w:lineRule="auto"/>
        <w:jc w:val="both"/>
        <w:rPr>
          <w:rFonts w:ascii="Times New Roman" w:hAnsi="Times New Roman" w:cs="Times New Roman"/>
          <w:color w:val="000000"/>
          <w:sz w:val="24"/>
          <w:szCs w:val="24"/>
        </w:rPr>
      </w:pPr>
    </w:p>
    <w:p w14:paraId="6D5B273F" w14:textId="77777777" w:rsidR="001A14E4" w:rsidRDefault="001A14E4" w:rsidP="00EE2A5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Ujedno, kroz NPOO investiciju C1.5.R4-I1 Infrastrukturno opremanje posrednika u lancu doniranja hrane, sklopljeno je 50 ugovora o dodjeli bespovratnih sredstava za infrastrukturno opremanje posrednika u doniranju hrane i banke hrane, od čega 9 ugovora za 9 korisnika koji su krajem 2023. i početkom 2024. godine, preuzeli ulogu županijskog koordinatora za doniranje hrane, odnosno ulogu banke hrane u svojoj županiji, kako je opisano u nastavku:</w:t>
      </w:r>
    </w:p>
    <w:p w14:paraId="25DDCE1F" w14:textId="77777777" w:rsidR="001A14E4" w:rsidRDefault="001A14E4" w:rsidP="001A14E4">
      <w:pPr>
        <w:pStyle w:val="Odlomakpopisa"/>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Grad Zagreb-Hrvatski Crveni križ, Gradsko društvo Crvenog križa Zagreb</w:t>
      </w:r>
    </w:p>
    <w:p w14:paraId="0FF68A79" w14:textId="425E517C" w:rsidR="001A14E4" w:rsidRPr="001A14E4" w:rsidRDefault="001A14E4" w:rsidP="001A14E4">
      <w:pPr>
        <w:pStyle w:val="Odlomakpopisa"/>
        <w:numPr>
          <w:ilvl w:val="0"/>
          <w:numId w:val="16"/>
        </w:numPr>
        <w:rPr>
          <w:rFonts w:ascii="Times New Roman" w:hAnsi="Times New Roman" w:cs="Times New Roman"/>
          <w:color w:val="000000"/>
          <w:sz w:val="24"/>
          <w:szCs w:val="24"/>
        </w:rPr>
      </w:pPr>
      <w:r w:rsidRPr="001A14E4">
        <w:rPr>
          <w:rFonts w:ascii="Times New Roman" w:hAnsi="Times New Roman" w:cs="Times New Roman"/>
          <w:color w:val="000000"/>
          <w:sz w:val="24"/>
          <w:szCs w:val="24"/>
        </w:rPr>
        <w:t xml:space="preserve">Krapinsko-zagorska županija, Hrvatski Crveni križ, </w:t>
      </w:r>
      <w:r w:rsidR="00E60978">
        <w:rPr>
          <w:rFonts w:ascii="Times New Roman" w:hAnsi="Times New Roman" w:cs="Times New Roman"/>
          <w:color w:val="000000"/>
          <w:sz w:val="24"/>
          <w:szCs w:val="24"/>
        </w:rPr>
        <w:t>D</w:t>
      </w:r>
      <w:r w:rsidRPr="001A14E4">
        <w:rPr>
          <w:rFonts w:ascii="Times New Roman" w:hAnsi="Times New Roman" w:cs="Times New Roman"/>
          <w:color w:val="000000"/>
          <w:sz w:val="24"/>
          <w:szCs w:val="24"/>
        </w:rPr>
        <w:t xml:space="preserve">ruštvo Crvenog križa </w:t>
      </w:r>
      <w:r>
        <w:rPr>
          <w:rFonts w:ascii="Times New Roman" w:hAnsi="Times New Roman" w:cs="Times New Roman"/>
          <w:color w:val="000000"/>
          <w:sz w:val="24"/>
          <w:szCs w:val="24"/>
        </w:rPr>
        <w:t>Krapi</w:t>
      </w:r>
      <w:r w:rsidR="00E60978">
        <w:rPr>
          <w:rFonts w:ascii="Times New Roman" w:hAnsi="Times New Roman" w:cs="Times New Roman"/>
          <w:color w:val="000000"/>
          <w:sz w:val="24"/>
          <w:szCs w:val="24"/>
        </w:rPr>
        <w:t>nsko-zagorske županije</w:t>
      </w:r>
    </w:p>
    <w:p w14:paraId="1D9D667E" w14:textId="144A9E75" w:rsidR="001A14E4" w:rsidRPr="001A14E4" w:rsidRDefault="001A14E4" w:rsidP="001A14E4">
      <w:pPr>
        <w:pStyle w:val="Odlomakpopisa"/>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A14E4">
        <w:rPr>
          <w:rFonts w:ascii="Times New Roman" w:hAnsi="Times New Roman" w:cs="Times New Roman"/>
          <w:color w:val="000000"/>
          <w:sz w:val="24"/>
          <w:szCs w:val="24"/>
        </w:rPr>
        <w:t>Koprivničko-križevačka,</w:t>
      </w:r>
      <w:r w:rsidRPr="001A14E4">
        <w:t xml:space="preserve"> </w:t>
      </w:r>
      <w:r w:rsidRPr="001A14E4">
        <w:rPr>
          <w:rFonts w:ascii="Times New Roman" w:hAnsi="Times New Roman" w:cs="Times New Roman"/>
          <w:color w:val="000000"/>
          <w:sz w:val="24"/>
          <w:szCs w:val="24"/>
        </w:rPr>
        <w:t>Hrvatski Crveni križ, Gradsko društvo Crvenog križa Koprivnica</w:t>
      </w:r>
    </w:p>
    <w:p w14:paraId="34CE1CA1" w14:textId="51B41408" w:rsidR="00E60978" w:rsidRPr="00E60978" w:rsidRDefault="001A14E4" w:rsidP="00E60978">
      <w:pPr>
        <w:pStyle w:val="Odlomakpopisa"/>
        <w:numPr>
          <w:ilvl w:val="0"/>
          <w:numId w:val="16"/>
        </w:numPr>
        <w:rPr>
          <w:rFonts w:ascii="Times New Roman" w:hAnsi="Times New Roman" w:cs="Times New Roman"/>
          <w:color w:val="000000"/>
          <w:sz w:val="24"/>
          <w:szCs w:val="24"/>
        </w:rPr>
      </w:pPr>
      <w:r w:rsidRPr="00E60978">
        <w:rPr>
          <w:rFonts w:ascii="Times New Roman" w:hAnsi="Times New Roman" w:cs="Times New Roman"/>
          <w:color w:val="000000"/>
          <w:sz w:val="24"/>
          <w:szCs w:val="24"/>
        </w:rPr>
        <w:t>Međimurska županija,</w:t>
      </w:r>
      <w:r w:rsidR="00E60978" w:rsidRPr="00E60978">
        <w:rPr>
          <w:rFonts w:ascii="Times New Roman" w:hAnsi="Times New Roman" w:cs="Times New Roman"/>
          <w:color w:val="000000"/>
          <w:sz w:val="24"/>
          <w:szCs w:val="24"/>
        </w:rPr>
        <w:t xml:space="preserve"> Hrvatski Crveni križ, Gradsko društvo Crvenog križa </w:t>
      </w:r>
      <w:r w:rsidR="00E60978">
        <w:rPr>
          <w:rFonts w:ascii="Times New Roman" w:hAnsi="Times New Roman" w:cs="Times New Roman"/>
          <w:color w:val="000000"/>
          <w:sz w:val="24"/>
          <w:szCs w:val="24"/>
        </w:rPr>
        <w:t>Čakovec</w:t>
      </w:r>
    </w:p>
    <w:p w14:paraId="398FF4A9" w14:textId="622D2940" w:rsidR="001A14E4" w:rsidRPr="00E60978" w:rsidRDefault="001A14E4" w:rsidP="00E60978">
      <w:pPr>
        <w:autoSpaceDE w:val="0"/>
        <w:autoSpaceDN w:val="0"/>
        <w:adjustRightInd w:val="0"/>
        <w:spacing w:after="0" w:line="240" w:lineRule="auto"/>
        <w:ind w:left="360"/>
        <w:jc w:val="both"/>
        <w:rPr>
          <w:rFonts w:ascii="Times New Roman" w:hAnsi="Times New Roman" w:cs="Times New Roman"/>
          <w:color w:val="000000"/>
          <w:sz w:val="24"/>
          <w:szCs w:val="24"/>
        </w:rPr>
      </w:pPr>
    </w:p>
    <w:p w14:paraId="421C9A51" w14:textId="66226F21" w:rsidR="001A14E4" w:rsidRPr="00E60978" w:rsidRDefault="001A14E4" w:rsidP="00E60978">
      <w:pPr>
        <w:pStyle w:val="Odlomakpopisa"/>
        <w:numPr>
          <w:ilvl w:val="0"/>
          <w:numId w:val="16"/>
        </w:numPr>
        <w:jc w:val="both"/>
        <w:rPr>
          <w:rFonts w:ascii="Times New Roman" w:hAnsi="Times New Roman" w:cs="Times New Roman"/>
          <w:color w:val="000000"/>
          <w:sz w:val="24"/>
          <w:szCs w:val="24"/>
        </w:rPr>
      </w:pPr>
      <w:r w:rsidRPr="00E60978">
        <w:rPr>
          <w:rFonts w:ascii="Times New Roman" w:hAnsi="Times New Roman" w:cs="Times New Roman"/>
          <w:color w:val="000000"/>
          <w:sz w:val="24"/>
          <w:szCs w:val="24"/>
        </w:rPr>
        <w:t>Karlovačka županija,</w:t>
      </w:r>
      <w:r w:rsidR="00E60978" w:rsidRPr="00E60978">
        <w:t xml:space="preserve"> </w:t>
      </w:r>
      <w:r w:rsidR="00E60978" w:rsidRPr="00E60978">
        <w:rPr>
          <w:rFonts w:ascii="Times New Roman" w:hAnsi="Times New Roman" w:cs="Times New Roman"/>
          <w:color w:val="000000"/>
          <w:sz w:val="24"/>
          <w:szCs w:val="24"/>
        </w:rPr>
        <w:t xml:space="preserve">Hrvatski Crveni križ, Gradsko društvo Crvenog križa </w:t>
      </w:r>
      <w:r w:rsidR="00E60978">
        <w:rPr>
          <w:rFonts w:ascii="Times New Roman" w:hAnsi="Times New Roman" w:cs="Times New Roman"/>
          <w:color w:val="000000"/>
          <w:sz w:val="24"/>
          <w:szCs w:val="24"/>
        </w:rPr>
        <w:t>Karlovac</w:t>
      </w:r>
    </w:p>
    <w:p w14:paraId="7AFF6F7C" w14:textId="4D2ED9B6" w:rsidR="001A14E4" w:rsidRPr="00E60978" w:rsidRDefault="001A14E4" w:rsidP="00E60978">
      <w:pPr>
        <w:pStyle w:val="Odlomakpopisa"/>
        <w:numPr>
          <w:ilvl w:val="0"/>
          <w:numId w:val="16"/>
        </w:numPr>
        <w:jc w:val="both"/>
        <w:rPr>
          <w:rFonts w:ascii="Times New Roman" w:hAnsi="Times New Roman" w:cs="Times New Roman"/>
          <w:color w:val="000000"/>
          <w:sz w:val="24"/>
          <w:szCs w:val="24"/>
        </w:rPr>
      </w:pPr>
      <w:r w:rsidRPr="00E60978">
        <w:rPr>
          <w:rFonts w:ascii="Times New Roman" w:hAnsi="Times New Roman" w:cs="Times New Roman"/>
          <w:color w:val="000000"/>
          <w:sz w:val="24"/>
          <w:szCs w:val="24"/>
        </w:rPr>
        <w:t>Virovitičko-podravska županija,</w:t>
      </w:r>
      <w:r w:rsidR="00E60978" w:rsidRPr="00E60978">
        <w:rPr>
          <w:rFonts w:ascii="Times New Roman" w:hAnsi="Times New Roman" w:cs="Times New Roman"/>
          <w:color w:val="000000"/>
          <w:sz w:val="24"/>
          <w:szCs w:val="24"/>
        </w:rPr>
        <w:t xml:space="preserve"> Hrvatski Crveni križ, Gradsko društvo Crvenog križa </w:t>
      </w:r>
      <w:r w:rsidR="00E60978">
        <w:rPr>
          <w:rFonts w:ascii="Times New Roman" w:hAnsi="Times New Roman" w:cs="Times New Roman"/>
          <w:color w:val="000000"/>
          <w:sz w:val="24"/>
          <w:szCs w:val="24"/>
        </w:rPr>
        <w:t>Virovitica</w:t>
      </w:r>
    </w:p>
    <w:p w14:paraId="7EC7675E" w14:textId="7D13C800" w:rsidR="001A14E4" w:rsidRPr="00E60978" w:rsidRDefault="001A14E4" w:rsidP="00E60978">
      <w:pPr>
        <w:pStyle w:val="Odlomakpopisa"/>
        <w:numPr>
          <w:ilvl w:val="0"/>
          <w:numId w:val="16"/>
        </w:numPr>
        <w:jc w:val="both"/>
        <w:rPr>
          <w:rFonts w:ascii="Times New Roman" w:hAnsi="Times New Roman" w:cs="Times New Roman"/>
          <w:color w:val="000000"/>
          <w:sz w:val="24"/>
          <w:szCs w:val="24"/>
        </w:rPr>
      </w:pPr>
      <w:r w:rsidRPr="00E60978">
        <w:rPr>
          <w:rFonts w:ascii="Times New Roman" w:hAnsi="Times New Roman" w:cs="Times New Roman"/>
          <w:color w:val="000000"/>
          <w:sz w:val="24"/>
          <w:szCs w:val="24"/>
        </w:rPr>
        <w:t>Požeško-slavonska županija,</w:t>
      </w:r>
      <w:r w:rsidR="00E60978" w:rsidRPr="00E60978">
        <w:rPr>
          <w:rFonts w:ascii="Times New Roman" w:hAnsi="Times New Roman" w:cs="Times New Roman"/>
          <w:color w:val="000000"/>
          <w:sz w:val="24"/>
          <w:szCs w:val="24"/>
        </w:rPr>
        <w:t xml:space="preserve"> Hrvatski Crveni križ, Gradsko društvo Crvenog križa </w:t>
      </w:r>
      <w:r w:rsidR="00E60978">
        <w:rPr>
          <w:rFonts w:ascii="Times New Roman" w:hAnsi="Times New Roman" w:cs="Times New Roman"/>
          <w:color w:val="000000"/>
          <w:sz w:val="24"/>
          <w:szCs w:val="24"/>
        </w:rPr>
        <w:t>Požega</w:t>
      </w:r>
    </w:p>
    <w:p w14:paraId="2EEEB9B3" w14:textId="0D91DED8" w:rsidR="001A14E4" w:rsidRDefault="001A14E4" w:rsidP="00E60978">
      <w:pPr>
        <w:pStyle w:val="Odlomakpopisa"/>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Osječko-baranjska županija, Hrvatski Crveni križ, Gradsko društvo Crvenog križa Osijek</w:t>
      </w:r>
    </w:p>
    <w:p w14:paraId="4D2CD65E" w14:textId="0ED8B80B" w:rsidR="001A14E4" w:rsidRDefault="001A14E4" w:rsidP="00E60978">
      <w:pPr>
        <w:pStyle w:val="Odlomakpopisa"/>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Vukovarsko-srijemska županija, Humanitarna udruga Duga Vukovar</w:t>
      </w:r>
      <w:r w:rsidR="00455594">
        <w:rPr>
          <w:rFonts w:ascii="Times New Roman" w:hAnsi="Times New Roman" w:cs="Times New Roman"/>
          <w:color w:val="000000"/>
          <w:sz w:val="24"/>
          <w:szCs w:val="24"/>
        </w:rPr>
        <w:t>.</w:t>
      </w:r>
    </w:p>
    <w:p w14:paraId="428C5EEA" w14:textId="0610617B" w:rsidR="003F6322" w:rsidRPr="00EE2A5E" w:rsidRDefault="001A14E4" w:rsidP="00E60978">
      <w:pPr>
        <w:pStyle w:val="Odlomakpopisa"/>
        <w:autoSpaceDE w:val="0"/>
        <w:autoSpaceDN w:val="0"/>
        <w:adjustRightInd w:val="0"/>
        <w:spacing w:after="0" w:line="240" w:lineRule="auto"/>
        <w:jc w:val="both"/>
        <w:rPr>
          <w:rFonts w:ascii="Times New Roman" w:hAnsi="Times New Roman" w:cs="Times New Roman"/>
          <w:color w:val="000000"/>
          <w:sz w:val="24"/>
          <w:szCs w:val="24"/>
        </w:rPr>
      </w:pPr>
      <w:r w:rsidRPr="001A14E4">
        <w:rPr>
          <w:rFonts w:ascii="Times New Roman" w:hAnsi="Times New Roman" w:cs="Times New Roman"/>
          <w:color w:val="000000"/>
          <w:sz w:val="24"/>
          <w:szCs w:val="24"/>
        </w:rPr>
        <w:t xml:space="preserve">  </w:t>
      </w:r>
    </w:p>
    <w:p w14:paraId="1E21FE0B"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2" w:name="_Toc155627080"/>
      <w:r w:rsidRPr="00EE2A5E">
        <w:rPr>
          <w:rFonts w:ascii="Times New Roman" w:eastAsiaTheme="majorEastAsia" w:hAnsi="Times New Roman" w:cs="Times New Roman"/>
          <w:b/>
          <w:bCs/>
          <w:color w:val="5B9BD5" w:themeColor="accent1"/>
          <w:sz w:val="26"/>
          <w:szCs w:val="26"/>
        </w:rPr>
        <w:t>Digitalizacija sustava doniranja hrane u Republici Hrvatskoj</w:t>
      </w:r>
      <w:bookmarkEnd w:id="2"/>
    </w:p>
    <w:p w14:paraId="191BB55B"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U svrhu unapređenja sustava doniranja hrane u Republici Hrvatskoj, Ministarstvo poljoprivrede je u suradnji sa Prehrambeno-biotehnološkim fakultetom Sveučilišta u Zagrebu, tijekom svibnja i lipnja 2017. godine, provelo istraživanje o doniranju hrane u Republici Hrvatskoj. Rezultati ovog istraživanja su pokazali da viškovi hrane postoje te da nastaju duž cijelog prehrambenog lanca te da bi poticaj za doniranje hrane, između ostalog, moglo biti adekvatno povezivanje donatora i posrednika u lancu doniranja hrane.</w:t>
      </w:r>
    </w:p>
    <w:p w14:paraId="570910DD"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11D8DFF4"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Stoga je Ministarstvo poljoprivrede izradilo IT sustav za doniranje hrane</w:t>
      </w:r>
      <w:r w:rsidR="00251F4A">
        <w:rPr>
          <w:rFonts w:ascii="Times New Roman" w:hAnsi="Times New Roman" w:cs="Times New Roman"/>
          <w:color w:val="000000"/>
          <w:sz w:val="24"/>
          <w:szCs w:val="24"/>
        </w:rPr>
        <w:t xml:space="preserve"> „e-doniranje“</w:t>
      </w:r>
      <w:r w:rsidRPr="00EE2A5E">
        <w:rPr>
          <w:rFonts w:ascii="Times New Roman" w:hAnsi="Times New Roman" w:cs="Times New Roman"/>
          <w:color w:val="000000"/>
          <w:sz w:val="24"/>
          <w:szCs w:val="24"/>
        </w:rPr>
        <w:t xml:space="preserve"> kao </w:t>
      </w:r>
      <w:r w:rsidR="001E1B0F">
        <w:rPr>
          <w:rFonts w:ascii="Times New Roman" w:hAnsi="Times New Roman" w:cs="Times New Roman"/>
          <w:color w:val="000000"/>
          <w:sz w:val="24"/>
          <w:szCs w:val="24"/>
        </w:rPr>
        <w:t xml:space="preserve">virtualno </w:t>
      </w:r>
      <w:r w:rsidRPr="00EE2A5E">
        <w:rPr>
          <w:rFonts w:ascii="Times New Roman" w:hAnsi="Times New Roman" w:cs="Times New Roman"/>
          <w:color w:val="000000"/>
          <w:sz w:val="24"/>
          <w:szCs w:val="24"/>
        </w:rPr>
        <w:t>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48145C2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5020D73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Prednosti ovakvog sustava uključuju: manje opterećenje donatora, lakšu komunikaciju između donatora i posrednika, centralno upravljanje, usklađenost ponude i potreba, pokrivenost perifernih dijelova RH te transparentnu podjelu donacija. </w:t>
      </w:r>
    </w:p>
    <w:p w14:paraId="16EDC4B5"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3AA0182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2ACBD6E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8FF447C"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23F34594"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6C11442" w14:textId="4CE22A3E"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r w:rsidR="008A69E7">
        <w:rPr>
          <w:rFonts w:ascii="Times New Roman" w:hAnsi="Times New Roman" w:cs="Times New Roman"/>
          <w:color w:val="000000"/>
          <w:sz w:val="24"/>
          <w:szCs w:val="24"/>
        </w:rPr>
        <w:t xml:space="preserve"> Važno je istaknuti, da od</w:t>
      </w:r>
      <w:r w:rsidR="008A69E7" w:rsidRPr="008A69E7">
        <w:rPr>
          <w:rFonts w:ascii="Times New Roman" w:hAnsi="Times New Roman" w:cs="Times New Roman"/>
          <w:color w:val="000000"/>
          <w:sz w:val="24"/>
          <w:szCs w:val="24"/>
        </w:rPr>
        <w:t xml:space="preserve"> 2024. godine, upravljanje e-doniranjem u svojoj županiji preuzimaju banke hrane. </w:t>
      </w:r>
      <w:r w:rsidR="008A69E7">
        <w:rPr>
          <w:rFonts w:ascii="Times New Roman" w:hAnsi="Times New Roman" w:cs="Times New Roman"/>
          <w:color w:val="000000"/>
          <w:sz w:val="24"/>
          <w:szCs w:val="24"/>
        </w:rPr>
        <w:t>Međutim, b</w:t>
      </w:r>
      <w:r w:rsidR="008A69E7" w:rsidRPr="008A69E7">
        <w:rPr>
          <w:rFonts w:ascii="Times New Roman" w:hAnsi="Times New Roman" w:cs="Times New Roman"/>
          <w:color w:val="000000"/>
          <w:sz w:val="24"/>
          <w:szCs w:val="24"/>
        </w:rPr>
        <w:t>udući da su banke hrane uspostavljene u 9 županija, upravljanje e-doniranjem u ostalim županijama</w:t>
      </w:r>
      <w:r w:rsidR="008A69E7">
        <w:rPr>
          <w:rFonts w:ascii="Times New Roman" w:hAnsi="Times New Roman" w:cs="Times New Roman"/>
          <w:color w:val="000000"/>
          <w:sz w:val="24"/>
          <w:szCs w:val="24"/>
        </w:rPr>
        <w:t xml:space="preserve"> u kojima zasada nema uspostavljene banke hrane</w:t>
      </w:r>
      <w:r w:rsidR="008A69E7" w:rsidRPr="008A69E7">
        <w:rPr>
          <w:rFonts w:ascii="Times New Roman" w:hAnsi="Times New Roman" w:cs="Times New Roman"/>
          <w:color w:val="000000"/>
          <w:sz w:val="24"/>
          <w:szCs w:val="24"/>
        </w:rPr>
        <w:t>,</w:t>
      </w:r>
      <w:r w:rsidR="008A69E7">
        <w:rPr>
          <w:rFonts w:ascii="Times New Roman" w:hAnsi="Times New Roman" w:cs="Times New Roman"/>
          <w:color w:val="000000"/>
          <w:sz w:val="24"/>
          <w:szCs w:val="24"/>
        </w:rPr>
        <w:t xml:space="preserve"> i dalje provodi centralni upravitelj.</w:t>
      </w:r>
    </w:p>
    <w:p w14:paraId="78330B7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594C4FE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IT sustav za doniranje hrane je </w:t>
      </w:r>
      <w:r w:rsidR="006B5186">
        <w:rPr>
          <w:rFonts w:ascii="Times New Roman" w:hAnsi="Times New Roman" w:cs="Times New Roman"/>
          <w:color w:val="000000"/>
          <w:sz w:val="24"/>
          <w:szCs w:val="24"/>
        </w:rPr>
        <w:t>internet</w:t>
      </w:r>
      <w:r w:rsidRPr="00EE2A5E">
        <w:rPr>
          <w:rFonts w:ascii="Times New Roman" w:hAnsi="Times New Roman" w:cs="Times New Roman"/>
          <w:color w:val="000000"/>
          <w:sz w:val="24"/>
          <w:szCs w:val="24"/>
        </w:rPr>
        <w:t xml:space="preserve"> aplikacij</w:t>
      </w:r>
      <w:r w:rsidR="006B5186">
        <w:rPr>
          <w:rFonts w:ascii="Times New Roman" w:hAnsi="Times New Roman" w:cs="Times New Roman"/>
          <w:color w:val="000000"/>
          <w:sz w:val="24"/>
          <w:szCs w:val="24"/>
        </w:rPr>
        <w:t xml:space="preserve">a, </w:t>
      </w:r>
      <w:r w:rsidRPr="00EE2A5E">
        <w:rPr>
          <w:rFonts w:ascii="Times New Roman" w:hAnsi="Times New Roman" w:cs="Times New Roman"/>
          <w:color w:val="000000"/>
          <w:sz w:val="24"/>
          <w:szCs w:val="24"/>
        </w:rPr>
        <w:t>a korisnici se spajaju putem</w:t>
      </w:r>
      <w:r w:rsidR="00251F4A">
        <w:rPr>
          <w:rFonts w:ascii="Times New Roman" w:hAnsi="Times New Roman" w:cs="Times New Roman"/>
          <w:color w:val="000000"/>
          <w:sz w:val="24"/>
          <w:szCs w:val="24"/>
        </w:rPr>
        <w:t xml:space="preserve"> Internet poveznice</w:t>
      </w:r>
      <w:r w:rsidRPr="00EE2A5E">
        <w:rPr>
          <w:rFonts w:ascii="Times New Roman" w:hAnsi="Times New Roman" w:cs="Times New Roman"/>
          <w:color w:val="000000"/>
          <w:sz w:val="24"/>
          <w:szCs w:val="24"/>
        </w:rPr>
        <w:t>. Karakteristike IT sustava su: pogodan i jednostavan za korištenje od strane korisnika (posrednika, donatora, treće strane s upravljačkom ulogom), pouzdan, s kratkim vremenom odziva te s omogućenim jednostavnim pristupom sa standardnih desktop i mobilnih uređaja uz osiguranu sigurnost pohranjenih podataka.</w:t>
      </w:r>
    </w:p>
    <w:p w14:paraId="5FA2A2F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7D51D6B5" w14:textId="0C9F6E40" w:rsidR="006B5186"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Projekt uspostave IT sustava za doniranje hrane </w:t>
      </w:r>
      <w:r w:rsidR="0010301C">
        <w:rPr>
          <w:rFonts w:ascii="Times New Roman" w:hAnsi="Times New Roman" w:cs="Times New Roman"/>
          <w:color w:val="000000"/>
          <w:sz w:val="24"/>
          <w:szCs w:val="24"/>
        </w:rPr>
        <w:t xml:space="preserve">je </w:t>
      </w:r>
      <w:r w:rsidR="00AD3B98">
        <w:rPr>
          <w:rFonts w:ascii="Times New Roman" w:hAnsi="Times New Roman" w:cs="Times New Roman"/>
          <w:color w:val="000000"/>
          <w:sz w:val="24"/>
          <w:szCs w:val="24"/>
        </w:rPr>
        <w:t xml:space="preserve">započeo u listopadu 2018. godine u pilot fazi koja je završila 31. prosinca </w:t>
      </w:r>
      <w:r w:rsidR="00EB0221">
        <w:rPr>
          <w:rFonts w:ascii="Times New Roman" w:hAnsi="Times New Roman" w:cs="Times New Roman"/>
          <w:color w:val="000000"/>
          <w:sz w:val="24"/>
          <w:szCs w:val="24"/>
        </w:rPr>
        <w:t>2019. godine</w:t>
      </w:r>
      <w:r w:rsidR="00E60978">
        <w:rPr>
          <w:rFonts w:ascii="Times New Roman" w:hAnsi="Times New Roman" w:cs="Times New Roman"/>
          <w:color w:val="000000"/>
          <w:sz w:val="24"/>
          <w:szCs w:val="24"/>
        </w:rPr>
        <w:t>.</w:t>
      </w:r>
      <w:r w:rsidR="00EB0221">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U prvoj fazi projekta pod nazivom unapređenje povezanosti i komunikacije donatora i posrednika u lancu doniranja hrane, radilo se na izradi i uspostavi IT sustava za doniranje hrane, na prikupljanju potencijalnih korisnika kroz informiranje i edukacije o primjeni IT sustava te u završnoj fazi prve faze pilot projekta, krenula je i praktična primjena te su utvrđene potencijalne prednosti i nedostatci samog sustava. U drugoj fazi pilot projekta pod nazivom centralno upravljanje IT sustavom za doniranje hrane, nastavila se primjena IT sustava, uključeni su novi korisnici te utvrđeni modeli za poboljšanje funkcionalnosti samog sustava.</w:t>
      </w:r>
      <w:r w:rsidR="00AD3B98">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 xml:space="preserve">Pokazalo se da IT rješenje uspješno funkcionira te </w:t>
      </w:r>
      <w:r w:rsidR="0073067A">
        <w:rPr>
          <w:rFonts w:ascii="Times New Roman" w:hAnsi="Times New Roman" w:cs="Times New Roman"/>
          <w:color w:val="000000"/>
          <w:sz w:val="24"/>
          <w:szCs w:val="24"/>
        </w:rPr>
        <w:t>je</w:t>
      </w:r>
      <w:r w:rsidRPr="00EE2A5E">
        <w:rPr>
          <w:rFonts w:ascii="Times New Roman" w:hAnsi="Times New Roman" w:cs="Times New Roman"/>
          <w:color w:val="000000"/>
          <w:sz w:val="24"/>
          <w:szCs w:val="24"/>
        </w:rPr>
        <w:t xml:space="preserve"> </w:t>
      </w:r>
      <w:r w:rsidR="00724F94">
        <w:rPr>
          <w:rFonts w:ascii="Times New Roman" w:hAnsi="Times New Roman" w:cs="Times New Roman"/>
          <w:color w:val="000000"/>
          <w:sz w:val="24"/>
          <w:szCs w:val="24"/>
        </w:rPr>
        <w:t>tijekom 2022. godine dodatno nadogra</w:t>
      </w:r>
      <w:r w:rsidR="0073067A">
        <w:rPr>
          <w:rFonts w:ascii="Times New Roman" w:hAnsi="Times New Roman" w:cs="Times New Roman"/>
          <w:color w:val="000000"/>
          <w:sz w:val="24"/>
          <w:szCs w:val="24"/>
        </w:rPr>
        <w:t xml:space="preserve">đeno </w:t>
      </w:r>
      <w:r w:rsidR="00724F94">
        <w:rPr>
          <w:rFonts w:ascii="Times New Roman" w:hAnsi="Times New Roman" w:cs="Times New Roman"/>
          <w:color w:val="000000"/>
          <w:sz w:val="24"/>
          <w:szCs w:val="24"/>
        </w:rPr>
        <w:t>(statistički izvještaji, regionalno upravljanje i dr</w:t>
      </w:r>
      <w:r w:rsidR="0073067A">
        <w:rPr>
          <w:rFonts w:ascii="Times New Roman" w:hAnsi="Times New Roman" w:cs="Times New Roman"/>
          <w:color w:val="000000"/>
          <w:sz w:val="24"/>
          <w:szCs w:val="24"/>
        </w:rPr>
        <w:t>.</w:t>
      </w:r>
      <w:r w:rsidR="00E60978">
        <w:rPr>
          <w:rFonts w:ascii="Times New Roman" w:hAnsi="Times New Roman" w:cs="Times New Roman"/>
          <w:color w:val="000000"/>
          <w:sz w:val="24"/>
          <w:szCs w:val="24"/>
        </w:rPr>
        <w:t>).</w:t>
      </w:r>
    </w:p>
    <w:p w14:paraId="47A6D1D1" w14:textId="77777777" w:rsidR="0073067A" w:rsidRDefault="0073067A" w:rsidP="00EE2A5E">
      <w:pPr>
        <w:autoSpaceDE w:val="0"/>
        <w:autoSpaceDN w:val="0"/>
        <w:adjustRightInd w:val="0"/>
        <w:spacing w:after="0" w:line="240" w:lineRule="auto"/>
        <w:jc w:val="both"/>
        <w:rPr>
          <w:rFonts w:ascii="Times New Roman" w:hAnsi="Times New Roman" w:cs="Times New Roman"/>
          <w:color w:val="000000"/>
          <w:sz w:val="24"/>
          <w:szCs w:val="24"/>
        </w:rPr>
      </w:pPr>
    </w:p>
    <w:p w14:paraId="65CC26B3" w14:textId="6E8A7C03" w:rsidR="00EB0221" w:rsidRDefault="00AD3B98" w:rsidP="00EB0221">
      <w:pPr>
        <w:autoSpaceDE w:val="0"/>
        <w:autoSpaceDN w:val="0"/>
        <w:adjustRightInd w:val="0"/>
        <w:spacing w:after="0" w:line="240" w:lineRule="auto"/>
        <w:jc w:val="both"/>
        <w:rPr>
          <w:rFonts w:ascii="Times New Roman" w:hAnsi="Times New Roman" w:cs="Times New Roman"/>
          <w:color w:val="000000"/>
          <w:sz w:val="24"/>
          <w:szCs w:val="24"/>
        </w:rPr>
      </w:pPr>
      <w:r w:rsidRPr="00AD3B98">
        <w:rPr>
          <w:rFonts w:ascii="Times New Roman" w:hAnsi="Times New Roman" w:cs="Times New Roman"/>
          <w:color w:val="000000"/>
          <w:sz w:val="24"/>
          <w:szCs w:val="24"/>
        </w:rPr>
        <w:t>Projekt e-doniranje je do</w:t>
      </w:r>
      <w:r>
        <w:rPr>
          <w:rFonts w:ascii="Times New Roman" w:hAnsi="Times New Roman" w:cs="Times New Roman"/>
          <w:color w:val="000000"/>
          <w:sz w:val="24"/>
          <w:szCs w:val="24"/>
        </w:rPr>
        <w:t xml:space="preserve"> danas spasio oko </w:t>
      </w:r>
      <w:r w:rsidR="008A69E7">
        <w:rPr>
          <w:rFonts w:ascii="Times New Roman" w:hAnsi="Times New Roman" w:cs="Times New Roman"/>
          <w:color w:val="000000"/>
          <w:sz w:val="24"/>
          <w:szCs w:val="24"/>
        </w:rPr>
        <w:t>942</w:t>
      </w:r>
      <w:r w:rsidR="00866CCD">
        <w:rPr>
          <w:rFonts w:ascii="Times New Roman" w:hAnsi="Times New Roman" w:cs="Times New Roman"/>
          <w:color w:val="000000"/>
          <w:sz w:val="24"/>
          <w:szCs w:val="24"/>
        </w:rPr>
        <w:t xml:space="preserve"> ton</w:t>
      </w:r>
      <w:r w:rsidR="008A69E7">
        <w:rPr>
          <w:rFonts w:ascii="Times New Roman" w:hAnsi="Times New Roman" w:cs="Times New Roman"/>
          <w:color w:val="000000"/>
          <w:sz w:val="24"/>
          <w:szCs w:val="24"/>
        </w:rPr>
        <w:t>e</w:t>
      </w:r>
      <w:r w:rsidR="00866CCD">
        <w:rPr>
          <w:rFonts w:ascii="Times New Roman" w:hAnsi="Times New Roman" w:cs="Times New Roman"/>
          <w:color w:val="000000"/>
          <w:sz w:val="24"/>
          <w:szCs w:val="24"/>
        </w:rPr>
        <w:t xml:space="preserve"> hrane, od čega u 202</w:t>
      </w:r>
      <w:r w:rsidR="008A69E7">
        <w:rPr>
          <w:rFonts w:ascii="Times New Roman" w:hAnsi="Times New Roman" w:cs="Times New Roman"/>
          <w:color w:val="000000"/>
          <w:sz w:val="24"/>
          <w:szCs w:val="24"/>
        </w:rPr>
        <w:t>3</w:t>
      </w:r>
      <w:r>
        <w:rPr>
          <w:rFonts w:ascii="Times New Roman" w:hAnsi="Times New Roman" w:cs="Times New Roman"/>
          <w:color w:val="000000"/>
          <w:sz w:val="24"/>
          <w:szCs w:val="24"/>
        </w:rPr>
        <w:t>. godini</w:t>
      </w:r>
      <w:r w:rsidR="006B5186">
        <w:rPr>
          <w:rFonts w:ascii="Times New Roman" w:hAnsi="Times New Roman" w:cs="Times New Roman"/>
          <w:color w:val="000000"/>
          <w:sz w:val="24"/>
          <w:szCs w:val="24"/>
        </w:rPr>
        <w:t>,</w:t>
      </w:r>
      <w:r>
        <w:rPr>
          <w:rFonts w:ascii="Times New Roman" w:hAnsi="Times New Roman" w:cs="Times New Roman"/>
          <w:color w:val="000000"/>
          <w:sz w:val="24"/>
          <w:szCs w:val="24"/>
        </w:rPr>
        <w:t xml:space="preserve"> oko </w:t>
      </w:r>
      <w:r w:rsidR="0073067A">
        <w:rPr>
          <w:rFonts w:ascii="Times New Roman" w:hAnsi="Times New Roman" w:cs="Times New Roman"/>
          <w:color w:val="000000"/>
          <w:sz w:val="24"/>
          <w:szCs w:val="24"/>
        </w:rPr>
        <w:t>3</w:t>
      </w:r>
      <w:r w:rsidR="008A69E7">
        <w:rPr>
          <w:rFonts w:ascii="Times New Roman" w:hAnsi="Times New Roman" w:cs="Times New Roman"/>
          <w:color w:val="000000"/>
          <w:sz w:val="24"/>
          <w:szCs w:val="24"/>
        </w:rPr>
        <w:t>94</w:t>
      </w:r>
      <w:r w:rsidR="00866CCD">
        <w:rPr>
          <w:rFonts w:ascii="Times New Roman" w:hAnsi="Times New Roman" w:cs="Times New Roman"/>
          <w:color w:val="000000"/>
          <w:sz w:val="24"/>
          <w:szCs w:val="24"/>
        </w:rPr>
        <w:t xml:space="preserve"> ton</w:t>
      </w:r>
      <w:r w:rsidR="008A69E7">
        <w:rPr>
          <w:rFonts w:ascii="Times New Roman" w:hAnsi="Times New Roman" w:cs="Times New Roman"/>
          <w:color w:val="000000"/>
          <w:sz w:val="24"/>
          <w:szCs w:val="24"/>
        </w:rPr>
        <w:t>e</w:t>
      </w:r>
      <w:r w:rsidR="00866CCD">
        <w:rPr>
          <w:rFonts w:ascii="Times New Roman" w:hAnsi="Times New Roman" w:cs="Times New Roman"/>
          <w:color w:val="000000"/>
          <w:sz w:val="24"/>
          <w:szCs w:val="24"/>
        </w:rPr>
        <w:t xml:space="preserve"> hrane</w:t>
      </w:r>
      <w:r w:rsidR="008A69E7">
        <w:rPr>
          <w:rFonts w:ascii="Times New Roman" w:hAnsi="Times New Roman" w:cs="Times New Roman"/>
          <w:color w:val="000000"/>
          <w:sz w:val="24"/>
          <w:szCs w:val="24"/>
        </w:rPr>
        <w:t>, što predstavlja porast od 23% u odnosu na 2024. godinu</w:t>
      </w:r>
      <w:r>
        <w:rPr>
          <w:rFonts w:ascii="Times New Roman" w:hAnsi="Times New Roman" w:cs="Times New Roman"/>
          <w:color w:val="000000"/>
          <w:sz w:val="24"/>
          <w:szCs w:val="24"/>
        </w:rPr>
        <w:t>.</w:t>
      </w:r>
      <w:r w:rsidRPr="00AD3B98">
        <w:rPr>
          <w:rFonts w:ascii="Times New Roman" w:hAnsi="Times New Roman" w:cs="Times New Roman"/>
          <w:color w:val="000000"/>
          <w:sz w:val="24"/>
          <w:szCs w:val="24"/>
        </w:rPr>
        <w:t xml:space="preserve"> U sustav </w:t>
      </w:r>
      <w:r w:rsidR="008A69E7">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sveukupno </w:t>
      </w:r>
      <w:r w:rsidR="00866CCD">
        <w:rPr>
          <w:rFonts w:ascii="Times New Roman" w:hAnsi="Times New Roman" w:cs="Times New Roman"/>
          <w:color w:val="000000"/>
          <w:sz w:val="24"/>
          <w:szCs w:val="24"/>
        </w:rPr>
        <w:t>uključ</w:t>
      </w:r>
      <w:r w:rsidR="008A69E7">
        <w:rPr>
          <w:rFonts w:ascii="Times New Roman" w:hAnsi="Times New Roman" w:cs="Times New Roman"/>
          <w:color w:val="000000"/>
          <w:sz w:val="24"/>
          <w:szCs w:val="24"/>
        </w:rPr>
        <w:t>eno</w:t>
      </w:r>
      <w:r w:rsidR="00866CCD">
        <w:rPr>
          <w:rFonts w:ascii="Times New Roman" w:hAnsi="Times New Roman" w:cs="Times New Roman"/>
          <w:color w:val="000000"/>
          <w:sz w:val="24"/>
          <w:szCs w:val="24"/>
        </w:rPr>
        <w:t xml:space="preserve"> </w:t>
      </w:r>
      <w:r w:rsidR="0073067A">
        <w:rPr>
          <w:rFonts w:ascii="Times New Roman" w:hAnsi="Times New Roman" w:cs="Times New Roman"/>
          <w:color w:val="000000"/>
          <w:sz w:val="24"/>
          <w:szCs w:val="24"/>
        </w:rPr>
        <w:t>3</w:t>
      </w:r>
      <w:r w:rsidR="008A69E7">
        <w:rPr>
          <w:rFonts w:ascii="Times New Roman" w:hAnsi="Times New Roman" w:cs="Times New Roman"/>
          <w:color w:val="000000"/>
          <w:sz w:val="24"/>
          <w:szCs w:val="24"/>
        </w:rPr>
        <w:t>38</w:t>
      </w:r>
      <w:r w:rsidR="00866CCD">
        <w:rPr>
          <w:rFonts w:ascii="Times New Roman" w:hAnsi="Times New Roman" w:cs="Times New Roman"/>
          <w:color w:val="000000"/>
          <w:sz w:val="24"/>
          <w:szCs w:val="24"/>
        </w:rPr>
        <w:t xml:space="preserve"> donatora (poslovnice trgovačkih lanaca se računaju kao zasebni donatori)</w:t>
      </w:r>
      <w:r w:rsidRPr="00AD3B98">
        <w:rPr>
          <w:rFonts w:ascii="Times New Roman" w:hAnsi="Times New Roman" w:cs="Times New Roman"/>
          <w:color w:val="000000"/>
          <w:sz w:val="24"/>
          <w:szCs w:val="24"/>
        </w:rPr>
        <w:t xml:space="preserve"> </w:t>
      </w:r>
      <w:r w:rsidR="00866CCD">
        <w:rPr>
          <w:rFonts w:ascii="Times New Roman" w:hAnsi="Times New Roman" w:cs="Times New Roman"/>
          <w:color w:val="000000"/>
          <w:sz w:val="24"/>
          <w:szCs w:val="24"/>
        </w:rPr>
        <w:t xml:space="preserve">i </w:t>
      </w:r>
      <w:r w:rsidR="0073067A">
        <w:rPr>
          <w:rFonts w:ascii="Times New Roman" w:hAnsi="Times New Roman" w:cs="Times New Roman"/>
          <w:color w:val="000000"/>
          <w:sz w:val="24"/>
          <w:szCs w:val="24"/>
        </w:rPr>
        <w:t>1</w:t>
      </w:r>
      <w:r w:rsidR="008A69E7">
        <w:rPr>
          <w:rFonts w:ascii="Times New Roman" w:hAnsi="Times New Roman" w:cs="Times New Roman"/>
          <w:color w:val="000000"/>
          <w:sz w:val="24"/>
          <w:szCs w:val="24"/>
        </w:rPr>
        <w:t>12</w:t>
      </w:r>
      <w:r w:rsidRPr="00AD3B98">
        <w:rPr>
          <w:rFonts w:ascii="Times New Roman" w:hAnsi="Times New Roman" w:cs="Times New Roman"/>
          <w:color w:val="000000"/>
          <w:sz w:val="24"/>
          <w:szCs w:val="24"/>
        </w:rPr>
        <w:t xml:space="preserve"> posrednik</w:t>
      </w:r>
      <w:r w:rsidR="00866CCD">
        <w:rPr>
          <w:rFonts w:ascii="Times New Roman" w:hAnsi="Times New Roman" w:cs="Times New Roman"/>
          <w:color w:val="000000"/>
          <w:sz w:val="24"/>
          <w:szCs w:val="24"/>
        </w:rPr>
        <w:t xml:space="preserve">a u lancu doniranja hrane. </w:t>
      </w:r>
      <w:bookmarkStart w:id="3" w:name="_Toc520645783"/>
      <w:bookmarkStart w:id="4" w:name="_Toc520645806"/>
      <w:bookmarkStart w:id="5" w:name="_Toc520645987"/>
      <w:bookmarkStart w:id="6" w:name="_Toc520646075"/>
      <w:bookmarkStart w:id="7" w:name="_Toc520646666"/>
      <w:bookmarkStart w:id="8" w:name="_Toc520645784"/>
      <w:bookmarkStart w:id="9" w:name="_Toc520645807"/>
      <w:bookmarkStart w:id="10" w:name="_Toc520645988"/>
      <w:bookmarkStart w:id="11" w:name="_Toc520646076"/>
      <w:bookmarkStart w:id="12" w:name="_Toc520646667"/>
      <w:bookmarkStart w:id="13" w:name="_Toc520645785"/>
      <w:bookmarkStart w:id="14" w:name="_Toc520645808"/>
      <w:bookmarkStart w:id="15" w:name="_Toc520645989"/>
      <w:bookmarkStart w:id="16" w:name="_Toc520646077"/>
      <w:bookmarkStart w:id="17" w:name="_Toc520646668"/>
      <w:bookmarkStart w:id="18" w:name="_Toc520645786"/>
      <w:bookmarkStart w:id="19" w:name="_Toc520645809"/>
      <w:bookmarkStart w:id="20" w:name="_Toc520645990"/>
      <w:bookmarkStart w:id="21" w:name="_Toc520646078"/>
      <w:bookmarkStart w:id="22" w:name="_Toc520646669"/>
      <w:bookmarkStart w:id="23" w:name="_Toc520645787"/>
      <w:bookmarkStart w:id="24" w:name="_Toc520645810"/>
      <w:bookmarkStart w:id="25" w:name="_Toc520645991"/>
      <w:bookmarkStart w:id="26" w:name="_Toc520646079"/>
      <w:bookmarkStart w:id="27" w:name="_Toc520646670"/>
      <w:bookmarkStart w:id="28" w:name="_Toc520645788"/>
      <w:bookmarkStart w:id="29" w:name="_Toc520645811"/>
      <w:bookmarkStart w:id="30" w:name="_Toc520645992"/>
      <w:bookmarkStart w:id="31" w:name="_Toc520646080"/>
      <w:bookmarkStart w:id="32" w:name="_Toc520646671"/>
      <w:bookmarkStart w:id="33" w:name="_Toc520645789"/>
      <w:bookmarkStart w:id="34" w:name="_Toc520645812"/>
      <w:bookmarkStart w:id="35" w:name="_Toc520645993"/>
      <w:bookmarkStart w:id="36" w:name="_Toc520646081"/>
      <w:bookmarkStart w:id="37" w:name="_Toc520646672"/>
      <w:bookmarkStart w:id="38" w:name="_Toc520645790"/>
      <w:bookmarkStart w:id="39" w:name="_Toc520645813"/>
      <w:bookmarkStart w:id="40" w:name="_Toc520645994"/>
      <w:bookmarkStart w:id="41" w:name="_Toc520646082"/>
      <w:bookmarkStart w:id="42" w:name="_Toc5206466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3F590D2"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43" w:name="_Toc155627081"/>
      <w:r w:rsidRPr="00EE2A5E">
        <w:rPr>
          <w:rFonts w:ascii="Times New Roman" w:eastAsiaTheme="majorEastAsia" w:hAnsi="Times New Roman" w:cs="Times New Roman"/>
          <w:b/>
          <w:bCs/>
          <w:color w:val="2E74B5" w:themeColor="accent1" w:themeShade="BF"/>
          <w:sz w:val="28"/>
          <w:szCs w:val="28"/>
        </w:rPr>
        <w:t>Cilj i očekivani rezultati</w:t>
      </w:r>
      <w:bookmarkEnd w:id="43"/>
    </w:p>
    <w:p w14:paraId="5EC1A26D" w14:textId="77777777" w:rsidR="00EE2A5E" w:rsidRPr="00EE2A5E" w:rsidRDefault="00EE2A5E" w:rsidP="00EE2A5E">
      <w:pPr>
        <w:keepNext/>
        <w:keepLines/>
        <w:numPr>
          <w:ilvl w:val="0"/>
          <w:numId w:val="3"/>
        </w:numPr>
        <w:spacing w:before="480" w:after="0" w:line="240" w:lineRule="auto"/>
        <w:outlineLvl w:val="0"/>
        <w:rPr>
          <w:rFonts w:asciiTheme="majorHAnsi" w:eastAsiaTheme="majorEastAsia" w:hAnsiTheme="majorHAnsi" w:cstheme="majorBidi"/>
          <w:b/>
          <w:bCs/>
          <w:vanish/>
          <w:color w:val="2E74B5" w:themeColor="accent1" w:themeShade="BF"/>
          <w:sz w:val="28"/>
          <w:szCs w:val="28"/>
        </w:rPr>
      </w:pPr>
      <w:bookmarkStart w:id="44" w:name="_Toc520645792"/>
      <w:bookmarkStart w:id="45" w:name="_Toc520645815"/>
      <w:bookmarkStart w:id="46" w:name="_Toc520645996"/>
      <w:bookmarkStart w:id="47" w:name="_Toc520646084"/>
      <w:bookmarkStart w:id="48" w:name="_Toc520646675"/>
      <w:bookmarkStart w:id="49" w:name="_Toc520647722"/>
      <w:bookmarkStart w:id="50" w:name="_Toc520720383"/>
      <w:bookmarkStart w:id="51" w:name="_Toc520788398"/>
      <w:bookmarkStart w:id="52" w:name="_Toc520788576"/>
      <w:bookmarkStart w:id="53" w:name="_Toc520831696"/>
      <w:bookmarkStart w:id="54" w:name="_Toc520985660"/>
      <w:bookmarkStart w:id="55" w:name="_Toc521325741"/>
      <w:bookmarkStart w:id="56" w:name="_Toc521325863"/>
      <w:bookmarkStart w:id="57" w:name="_Toc522540546"/>
      <w:bookmarkStart w:id="58" w:name="_Toc522540575"/>
      <w:bookmarkStart w:id="59" w:name="_Toc3211786"/>
      <w:bookmarkStart w:id="60" w:name="_Toc3287245"/>
      <w:bookmarkStart w:id="61" w:name="_Toc3287710"/>
      <w:bookmarkStart w:id="62" w:name="_Toc3287770"/>
      <w:bookmarkStart w:id="63" w:name="_Toc3292627"/>
      <w:bookmarkStart w:id="64" w:name="_Toc21091777"/>
      <w:bookmarkStart w:id="65" w:name="_Toc22646956"/>
      <w:bookmarkStart w:id="66" w:name="_Toc30662005"/>
      <w:bookmarkStart w:id="67" w:name="_Toc42157184"/>
      <w:bookmarkStart w:id="68" w:name="_Toc42157568"/>
      <w:bookmarkStart w:id="69" w:name="_Toc42158088"/>
      <w:bookmarkStart w:id="70" w:name="_Toc59435121"/>
      <w:bookmarkStart w:id="71" w:name="_Toc59435139"/>
      <w:bookmarkStart w:id="72" w:name="_Toc59435155"/>
      <w:bookmarkStart w:id="73" w:name="_Toc59437778"/>
      <w:bookmarkStart w:id="74" w:name="_Toc90632119"/>
      <w:bookmarkStart w:id="75" w:name="_Toc92979905"/>
      <w:bookmarkStart w:id="76" w:name="_Toc94858582"/>
      <w:bookmarkStart w:id="77" w:name="_Toc125116432"/>
      <w:bookmarkStart w:id="78" w:name="_Toc125118428"/>
      <w:bookmarkStart w:id="79" w:name="_Toc1556270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5811D25"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80" w:name="_Toc155627083"/>
      <w:r w:rsidRPr="00EE2A5E">
        <w:rPr>
          <w:rFonts w:ascii="Times New Roman" w:eastAsiaTheme="majorEastAsia" w:hAnsi="Times New Roman" w:cs="Times New Roman"/>
          <w:b/>
          <w:bCs/>
          <w:color w:val="5B9BD5" w:themeColor="accent1"/>
          <w:sz w:val="26"/>
          <w:szCs w:val="26"/>
        </w:rPr>
        <w:t>Cilj</w:t>
      </w:r>
      <w:bookmarkEnd w:id="80"/>
    </w:p>
    <w:p w14:paraId="0547DD5A" w14:textId="50D2FFC4" w:rsidR="00EE2A5E" w:rsidRPr="00AF3754" w:rsidRDefault="00EB0221" w:rsidP="00AF3754">
      <w:pPr>
        <w:numPr>
          <w:ilvl w:val="0"/>
          <w:numId w:val="5"/>
        </w:numPr>
        <w:spacing w:before="120" w:after="120" w:line="240" w:lineRule="auto"/>
        <w:jc w:val="both"/>
        <w:rPr>
          <w:rFonts w:ascii="Times New Roman" w:hAnsi="Times New Roman"/>
          <w:sz w:val="24"/>
        </w:rPr>
      </w:pPr>
      <w:r>
        <w:rPr>
          <w:rFonts w:ascii="Times New Roman" w:hAnsi="Times New Roman"/>
          <w:sz w:val="24"/>
        </w:rPr>
        <w:t>Osigurati kontinuirani rad IT sustava za doniranje hrane</w:t>
      </w:r>
      <w:r w:rsidR="00AF3754" w:rsidRPr="00AF3754">
        <w:t xml:space="preserve"> </w:t>
      </w:r>
      <w:r w:rsidR="00AF3754" w:rsidRPr="00AF3754">
        <w:rPr>
          <w:rFonts w:ascii="Times New Roman" w:hAnsi="Times New Roman"/>
          <w:sz w:val="24"/>
        </w:rPr>
        <w:t>u županijama u kojima nije uspostavljena banka hrane</w:t>
      </w:r>
      <w:r w:rsidR="00455594">
        <w:rPr>
          <w:rFonts w:ascii="Times New Roman" w:hAnsi="Times New Roman"/>
          <w:sz w:val="24"/>
        </w:rPr>
        <w:t>, odnosno županijski upravitelj</w:t>
      </w:r>
      <w:r w:rsidR="00AF3754">
        <w:rPr>
          <w:rFonts w:ascii="Times New Roman" w:hAnsi="Times New Roman"/>
          <w:sz w:val="24"/>
        </w:rPr>
        <w:t xml:space="preserve"> (Z</w:t>
      </w:r>
      <w:r w:rsidR="00AF3754" w:rsidRPr="00AF3754">
        <w:rPr>
          <w:rFonts w:ascii="Times New Roman" w:hAnsi="Times New Roman"/>
          <w:sz w:val="24"/>
        </w:rPr>
        <w:t>agrebačk</w:t>
      </w:r>
      <w:r w:rsidR="00AF3754">
        <w:rPr>
          <w:rFonts w:ascii="Times New Roman" w:hAnsi="Times New Roman"/>
          <w:sz w:val="24"/>
        </w:rPr>
        <w:t>a, S</w:t>
      </w:r>
      <w:r w:rsidR="00AF3754" w:rsidRPr="00AF3754">
        <w:rPr>
          <w:rFonts w:ascii="Times New Roman" w:hAnsi="Times New Roman"/>
          <w:sz w:val="24"/>
        </w:rPr>
        <w:t>isačko-moslavačka</w:t>
      </w:r>
      <w:r w:rsidR="00AF3754">
        <w:rPr>
          <w:rFonts w:ascii="Times New Roman" w:hAnsi="Times New Roman"/>
          <w:sz w:val="24"/>
        </w:rPr>
        <w:t>, V</w:t>
      </w:r>
      <w:r w:rsidR="00AF3754" w:rsidRPr="00AF3754">
        <w:rPr>
          <w:rFonts w:ascii="Times New Roman" w:hAnsi="Times New Roman"/>
          <w:sz w:val="24"/>
        </w:rPr>
        <w:t>araždinska</w:t>
      </w:r>
      <w:r w:rsidR="00AF3754">
        <w:rPr>
          <w:rFonts w:ascii="Times New Roman" w:hAnsi="Times New Roman"/>
          <w:sz w:val="24"/>
        </w:rPr>
        <w:t>, B</w:t>
      </w:r>
      <w:r w:rsidR="00AF3754" w:rsidRPr="00AF3754">
        <w:rPr>
          <w:rFonts w:ascii="Times New Roman" w:hAnsi="Times New Roman"/>
          <w:sz w:val="24"/>
        </w:rPr>
        <w:t>jelovarsko-bilogorska</w:t>
      </w:r>
      <w:r w:rsidR="00AF3754">
        <w:rPr>
          <w:rFonts w:ascii="Times New Roman" w:hAnsi="Times New Roman"/>
          <w:sz w:val="24"/>
        </w:rPr>
        <w:t>, P</w:t>
      </w:r>
      <w:r w:rsidR="00AF3754" w:rsidRPr="00AF3754">
        <w:rPr>
          <w:rFonts w:ascii="Times New Roman" w:hAnsi="Times New Roman"/>
          <w:sz w:val="24"/>
        </w:rPr>
        <w:t>rimorsko-goranska</w:t>
      </w:r>
      <w:r w:rsidR="00AF3754">
        <w:rPr>
          <w:rFonts w:ascii="Times New Roman" w:hAnsi="Times New Roman"/>
          <w:sz w:val="24"/>
        </w:rPr>
        <w:t>, L</w:t>
      </w:r>
      <w:r w:rsidR="00AF3754" w:rsidRPr="00AF3754">
        <w:rPr>
          <w:rFonts w:ascii="Times New Roman" w:hAnsi="Times New Roman"/>
          <w:sz w:val="24"/>
        </w:rPr>
        <w:t>ičko-senjska</w:t>
      </w:r>
      <w:r w:rsidR="00AF3754">
        <w:rPr>
          <w:rFonts w:ascii="Times New Roman" w:hAnsi="Times New Roman"/>
          <w:sz w:val="24"/>
        </w:rPr>
        <w:t>, B</w:t>
      </w:r>
      <w:r w:rsidR="00AF3754" w:rsidRPr="00AF3754">
        <w:rPr>
          <w:rFonts w:ascii="Times New Roman" w:hAnsi="Times New Roman"/>
          <w:sz w:val="24"/>
        </w:rPr>
        <w:t>rodsko-posavska</w:t>
      </w:r>
      <w:r w:rsidR="00AF3754">
        <w:rPr>
          <w:rFonts w:ascii="Times New Roman" w:hAnsi="Times New Roman"/>
          <w:sz w:val="24"/>
        </w:rPr>
        <w:t>, Z</w:t>
      </w:r>
      <w:r w:rsidR="00AF3754" w:rsidRPr="00AF3754">
        <w:rPr>
          <w:rFonts w:ascii="Times New Roman" w:hAnsi="Times New Roman"/>
          <w:sz w:val="24"/>
        </w:rPr>
        <w:t>adarska</w:t>
      </w:r>
      <w:r w:rsidR="00AF3754">
        <w:rPr>
          <w:rFonts w:ascii="Times New Roman" w:hAnsi="Times New Roman"/>
          <w:sz w:val="24"/>
        </w:rPr>
        <w:t>, Š</w:t>
      </w:r>
      <w:r w:rsidR="00AF3754" w:rsidRPr="00AF3754">
        <w:rPr>
          <w:rFonts w:ascii="Times New Roman" w:hAnsi="Times New Roman"/>
          <w:sz w:val="24"/>
        </w:rPr>
        <w:t>ibensko-kninska</w:t>
      </w:r>
      <w:r w:rsidR="00AF3754">
        <w:rPr>
          <w:rFonts w:ascii="Times New Roman" w:hAnsi="Times New Roman"/>
          <w:sz w:val="24"/>
        </w:rPr>
        <w:t>, S</w:t>
      </w:r>
      <w:r w:rsidR="00AF3754" w:rsidRPr="00AF3754">
        <w:rPr>
          <w:rFonts w:ascii="Times New Roman" w:hAnsi="Times New Roman"/>
          <w:sz w:val="24"/>
        </w:rPr>
        <w:t>plitsko-dalmatinska</w:t>
      </w:r>
      <w:r w:rsidR="00AF3754">
        <w:rPr>
          <w:rFonts w:ascii="Times New Roman" w:hAnsi="Times New Roman"/>
          <w:sz w:val="24"/>
        </w:rPr>
        <w:t>, I</w:t>
      </w:r>
      <w:r w:rsidR="00AF3754" w:rsidRPr="00AF3754">
        <w:rPr>
          <w:rFonts w:ascii="Times New Roman" w:hAnsi="Times New Roman"/>
          <w:sz w:val="24"/>
        </w:rPr>
        <w:t>starska</w:t>
      </w:r>
      <w:r w:rsidR="00AF3754">
        <w:rPr>
          <w:rFonts w:ascii="Times New Roman" w:hAnsi="Times New Roman"/>
          <w:sz w:val="24"/>
        </w:rPr>
        <w:t>, D</w:t>
      </w:r>
      <w:r w:rsidR="00AF3754" w:rsidRPr="00AF3754">
        <w:rPr>
          <w:rFonts w:ascii="Times New Roman" w:hAnsi="Times New Roman"/>
          <w:sz w:val="24"/>
        </w:rPr>
        <w:t>ubrovačko-neretvanska</w:t>
      </w:r>
      <w:r w:rsidR="00AF3754">
        <w:rPr>
          <w:rFonts w:ascii="Times New Roman" w:hAnsi="Times New Roman"/>
          <w:sz w:val="24"/>
        </w:rPr>
        <w:t xml:space="preserve">) </w:t>
      </w:r>
      <w:r w:rsidR="00AD3B98" w:rsidRPr="00AF3754">
        <w:rPr>
          <w:rFonts w:ascii="Times New Roman" w:hAnsi="Times New Roman"/>
          <w:sz w:val="24"/>
        </w:rPr>
        <w:t xml:space="preserve">i </w:t>
      </w:r>
      <w:r w:rsidR="00455594">
        <w:rPr>
          <w:rFonts w:ascii="Times New Roman" w:hAnsi="Times New Roman"/>
          <w:sz w:val="24"/>
        </w:rPr>
        <w:t xml:space="preserve">te doprinos </w:t>
      </w:r>
      <w:r w:rsidR="00AD3B98" w:rsidRPr="00AF3754">
        <w:rPr>
          <w:rFonts w:ascii="Times New Roman" w:hAnsi="Times New Roman"/>
          <w:sz w:val="24"/>
        </w:rPr>
        <w:t>poveća</w:t>
      </w:r>
      <w:r w:rsidR="00455594">
        <w:rPr>
          <w:rFonts w:ascii="Times New Roman" w:hAnsi="Times New Roman"/>
          <w:sz w:val="24"/>
        </w:rPr>
        <w:t xml:space="preserve">nju </w:t>
      </w:r>
      <w:r w:rsidR="00AD3B98" w:rsidRPr="00AF3754">
        <w:rPr>
          <w:rFonts w:ascii="Times New Roman" w:hAnsi="Times New Roman"/>
          <w:sz w:val="24"/>
        </w:rPr>
        <w:t>količine donirane hrane</w:t>
      </w:r>
      <w:r w:rsidR="00455594">
        <w:rPr>
          <w:rFonts w:ascii="Times New Roman" w:hAnsi="Times New Roman"/>
          <w:sz w:val="24"/>
        </w:rPr>
        <w:t xml:space="preserve"> na razini RH</w:t>
      </w:r>
      <w:r w:rsidR="008A69E7" w:rsidRPr="00AF3754">
        <w:rPr>
          <w:rFonts w:ascii="Times New Roman" w:hAnsi="Times New Roman"/>
          <w:sz w:val="24"/>
        </w:rPr>
        <w:t xml:space="preserve"> </w:t>
      </w:r>
    </w:p>
    <w:p w14:paraId="31036F0F"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81" w:name="_Toc155627084"/>
      <w:r w:rsidRPr="00EE2A5E">
        <w:rPr>
          <w:rFonts w:ascii="Times New Roman" w:eastAsiaTheme="majorEastAsia" w:hAnsi="Times New Roman" w:cs="Times New Roman"/>
          <w:b/>
          <w:bCs/>
          <w:color w:val="5B9BD5" w:themeColor="accent1"/>
          <w:sz w:val="26"/>
          <w:szCs w:val="26"/>
        </w:rPr>
        <w:t>Rezultati koji se očekuju od odabranog ponuditelja</w:t>
      </w:r>
      <w:bookmarkEnd w:id="81"/>
    </w:p>
    <w:p w14:paraId="6BC8501D" w14:textId="50D85AFB"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Izvršavanje uloge centralnog upravitelj</w:t>
      </w:r>
      <w:r w:rsidR="00AF3754">
        <w:rPr>
          <w:rFonts w:ascii="Times New Roman" w:hAnsi="Times New Roman"/>
          <w:sz w:val="24"/>
        </w:rPr>
        <w:t>a</w:t>
      </w:r>
      <w:r w:rsidRPr="00EE2A5E">
        <w:rPr>
          <w:rFonts w:ascii="Times New Roman" w:hAnsi="Times New Roman"/>
          <w:sz w:val="24"/>
        </w:rPr>
        <w:t xml:space="preserve">, </w:t>
      </w:r>
      <w:r w:rsidR="008A69E7">
        <w:rPr>
          <w:rFonts w:ascii="Times New Roman" w:hAnsi="Times New Roman"/>
          <w:sz w:val="24"/>
        </w:rPr>
        <w:t xml:space="preserve">a </w:t>
      </w:r>
      <w:r w:rsidRPr="00EE2A5E">
        <w:rPr>
          <w:rFonts w:ascii="Times New Roman" w:hAnsi="Times New Roman"/>
          <w:sz w:val="24"/>
        </w:rPr>
        <w:t>prema zadanim zaduženjima.</w:t>
      </w:r>
    </w:p>
    <w:p w14:paraId="7EB6552D" w14:textId="77777777" w:rsidR="00EE2A5E" w:rsidRPr="00EB0221" w:rsidRDefault="00EE2A5E" w:rsidP="00EE2A5E">
      <w:pPr>
        <w:numPr>
          <w:ilvl w:val="0"/>
          <w:numId w:val="6"/>
        </w:numPr>
        <w:spacing w:before="120" w:after="120" w:line="240" w:lineRule="auto"/>
        <w:jc w:val="both"/>
      </w:pPr>
      <w:r w:rsidRPr="00EE2A5E">
        <w:rPr>
          <w:rFonts w:ascii="Times New Roman" w:hAnsi="Times New Roman"/>
          <w:sz w:val="24"/>
        </w:rPr>
        <w:t>Pronalazak novih korisnika i organizacija te zadržavanje i razvijanje odnosa s postojećim korisnicima i organizacijama.</w:t>
      </w:r>
    </w:p>
    <w:p w14:paraId="33EEAE3D" w14:textId="77777777" w:rsidR="00EB0221" w:rsidRPr="008A69E7" w:rsidRDefault="00EB0221" w:rsidP="007B31B7">
      <w:pPr>
        <w:numPr>
          <w:ilvl w:val="0"/>
          <w:numId w:val="6"/>
        </w:numPr>
        <w:spacing w:before="120" w:after="120" w:line="240" w:lineRule="auto"/>
        <w:jc w:val="both"/>
      </w:pPr>
      <w:r>
        <w:rPr>
          <w:rFonts w:ascii="Times New Roman" w:hAnsi="Times New Roman"/>
          <w:sz w:val="24"/>
        </w:rPr>
        <w:t>Vođenje statističkih podataka o broju korisnika i količinama donirane hrane</w:t>
      </w:r>
      <w:r w:rsidR="007B31B7">
        <w:rPr>
          <w:rFonts w:ascii="Times New Roman" w:hAnsi="Times New Roman"/>
          <w:sz w:val="24"/>
        </w:rPr>
        <w:t xml:space="preserve"> u traženim formatima</w:t>
      </w:r>
      <w:r w:rsidR="007B31B7" w:rsidRPr="007B31B7">
        <w:t xml:space="preserve"> </w:t>
      </w:r>
      <w:r w:rsidR="007B31B7" w:rsidRPr="007B31B7">
        <w:rPr>
          <w:rFonts w:ascii="Times New Roman" w:hAnsi="Times New Roman"/>
          <w:sz w:val="24"/>
        </w:rPr>
        <w:t>te redovno izvještavanje prema Ministarstvu poljoprivrede</w:t>
      </w:r>
      <w:r w:rsidR="0022438D">
        <w:rPr>
          <w:rFonts w:ascii="Times New Roman" w:hAnsi="Times New Roman"/>
          <w:sz w:val="24"/>
        </w:rPr>
        <w:t>.</w:t>
      </w:r>
    </w:p>
    <w:p w14:paraId="60A77D87" w14:textId="5142CB10" w:rsidR="008A69E7" w:rsidRPr="00EE2A5E" w:rsidRDefault="008A69E7" w:rsidP="007B31B7">
      <w:pPr>
        <w:numPr>
          <w:ilvl w:val="0"/>
          <w:numId w:val="6"/>
        </w:numPr>
        <w:spacing w:before="120" w:after="120" w:line="240" w:lineRule="auto"/>
        <w:jc w:val="both"/>
      </w:pPr>
      <w:bookmarkStart w:id="82" w:name="_Hlk155626660"/>
      <w:r>
        <w:rPr>
          <w:rFonts w:ascii="Times New Roman" w:hAnsi="Times New Roman"/>
          <w:sz w:val="24"/>
        </w:rPr>
        <w:t>Koordinacija rada županijskih upravitelja i pružanje korisničke podrške</w:t>
      </w:r>
      <w:r w:rsidR="00455594">
        <w:rPr>
          <w:rFonts w:ascii="Times New Roman" w:hAnsi="Times New Roman"/>
          <w:sz w:val="24"/>
        </w:rPr>
        <w:t xml:space="preserve"> županijskim upraviteljima</w:t>
      </w:r>
      <w:r>
        <w:rPr>
          <w:rFonts w:ascii="Times New Roman" w:hAnsi="Times New Roman"/>
          <w:sz w:val="24"/>
        </w:rPr>
        <w:t xml:space="preserve"> </w:t>
      </w:r>
      <w:bookmarkEnd w:id="82"/>
      <w:r>
        <w:rPr>
          <w:rFonts w:ascii="Times New Roman" w:hAnsi="Times New Roman"/>
          <w:sz w:val="24"/>
        </w:rPr>
        <w:t xml:space="preserve">te prema potrebi, kanaliziranje dijela upita prema odgovornoj informatičkoj firmi </w:t>
      </w:r>
    </w:p>
    <w:p w14:paraId="669F1C9F" w14:textId="77777777"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 xml:space="preserve">Suradnja sa </w:t>
      </w:r>
      <w:r w:rsidR="00EB0221">
        <w:rPr>
          <w:rFonts w:ascii="Times New Roman" w:hAnsi="Times New Roman"/>
          <w:sz w:val="24"/>
        </w:rPr>
        <w:t xml:space="preserve">odgovornom informatičkom tvrtkom </w:t>
      </w:r>
      <w:r w:rsidRPr="00EE2A5E">
        <w:rPr>
          <w:rFonts w:ascii="Times New Roman" w:hAnsi="Times New Roman"/>
          <w:sz w:val="24"/>
        </w:rPr>
        <w:t xml:space="preserve">u </w:t>
      </w:r>
      <w:r w:rsidR="00EB0221">
        <w:rPr>
          <w:rFonts w:ascii="Times New Roman" w:hAnsi="Times New Roman"/>
          <w:sz w:val="24"/>
        </w:rPr>
        <w:t>otklanjaju potencijalnih poteškoća u radu IT sustava te izrada prijedloga unapređenja IT sustava</w:t>
      </w:r>
      <w:r w:rsidR="0022438D">
        <w:rPr>
          <w:rFonts w:ascii="Times New Roman" w:hAnsi="Times New Roman"/>
          <w:sz w:val="24"/>
        </w:rPr>
        <w:t>.</w:t>
      </w:r>
    </w:p>
    <w:p w14:paraId="0119DE07" w14:textId="5FE5A5CC" w:rsidR="00EE2A5E" w:rsidRPr="00EE2A5E" w:rsidRDefault="007B31B7" w:rsidP="00EE2A5E">
      <w:pPr>
        <w:numPr>
          <w:ilvl w:val="0"/>
          <w:numId w:val="6"/>
        </w:numPr>
        <w:spacing w:before="120" w:after="120" w:line="240" w:lineRule="auto"/>
        <w:contextualSpacing/>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 xml:space="preserve">dukacija budućih </w:t>
      </w:r>
      <w:r w:rsidR="008A69E7">
        <w:rPr>
          <w:rFonts w:ascii="Times New Roman" w:hAnsi="Times New Roman"/>
          <w:sz w:val="24"/>
        </w:rPr>
        <w:t xml:space="preserve">županijskih </w:t>
      </w:r>
      <w:r w:rsidR="00EE2A5E" w:rsidRPr="00EE2A5E">
        <w:rPr>
          <w:rFonts w:ascii="Times New Roman" w:hAnsi="Times New Roman"/>
          <w:sz w:val="24"/>
        </w:rPr>
        <w:t>upravitelja o korištenju IT sustava.</w:t>
      </w:r>
    </w:p>
    <w:p w14:paraId="586752FC" w14:textId="77777777" w:rsidR="00EE2A5E" w:rsidRPr="00EE2A5E" w:rsidRDefault="00EE2A5E" w:rsidP="00EE2A5E">
      <w:pPr>
        <w:spacing w:before="120" w:after="120" w:line="240" w:lineRule="auto"/>
        <w:ind w:left="720"/>
        <w:jc w:val="both"/>
      </w:pPr>
    </w:p>
    <w:p w14:paraId="0EE78057"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3" w:name="_Toc155627085"/>
      <w:r w:rsidRPr="00EE2A5E">
        <w:rPr>
          <w:rFonts w:ascii="Times New Roman" w:eastAsiaTheme="majorEastAsia" w:hAnsi="Times New Roman" w:cs="Times New Roman"/>
          <w:b/>
          <w:bCs/>
          <w:color w:val="2E74B5" w:themeColor="accent1" w:themeShade="BF"/>
          <w:sz w:val="28"/>
          <w:szCs w:val="28"/>
        </w:rPr>
        <w:lastRenderedPageBreak/>
        <w:t>Zadaci izvršitelja</w:t>
      </w:r>
      <w:bookmarkEnd w:id="83"/>
    </w:p>
    <w:p w14:paraId="62335309"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66055A68"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766A3553"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638CA06B" w14:textId="77777777" w:rsidR="00EE2A5E" w:rsidRPr="00EE2A5E" w:rsidRDefault="001E1B0F"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Izvršavati ulogu</w:t>
      </w:r>
      <w:r w:rsidR="00EE2A5E" w:rsidRPr="00EE2A5E">
        <w:rPr>
          <w:rFonts w:ascii="Times New Roman" w:hAnsi="Times New Roman"/>
          <w:sz w:val="24"/>
        </w:rPr>
        <w:t xml:space="preserve"> centralnog upravitelja u IT sustavu za doniranje hrane, prema sljedećim zaduženjima:</w:t>
      </w:r>
    </w:p>
    <w:p w14:paraId="24F31F09"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registracija novih organizacija i korisnika</w:t>
      </w:r>
    </w:p>
    <w:p w14:paraId="1DFA60E8" w14:textId="77777777" w:rsid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edukacija novih korisnika o korištenju i funkcioniranju IT sustava</w:t>
      </w:r>
    </w:p>
    <w:p w14:paraId="29646672" w14:textId="77777777" w:rsidR="00EB0221" w:rsidRPr="00EE2A5E" w:rsidRDefault="00EB0221" w:rsidP="00EE2A5E">
      <w:pPr>
        <w:spacing w:before="120" w:after="120" w:line="240" w:lineRule="auto"/>
        <w:ind w:left="788"/>
        <w:contextualSpacing/>
        <w:jc w:val="both"/>
        <w:rPr>
          <w:rFonts w:ascii="Times New Roman" w:hAnsi="Times New Roman"/>
          <w:sz w:val="24"/>
        </w:rPr>
      </w:pPr>
      <w:r>
        <w:rPr>
          <w:rFonts w:ascii="Times New Roman" w:hAnsi="Times New Roman"/>
          <w:sz w:val="24"/>
        </w:rPr>
        <w:t>-         korisnička podrška korisnicima IT sustava</w:t>
      </w:r>
    </w:p>
    <w:p w14:paraId="0BBAE5CE"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ažuriranje uputa za korištenje IT sustava, prema potrebi</w:t>
      </w:r>
    </w:p>
    <w:p w14:paraId="1C0EC0C4" w14:textId="77777777" w:rsidR="00EE2A5E" w:rsidRPr="00EE2A5E" w:rsidRDefault="00EE2A5E" w:rsidP="00EE2A5E">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odabir potencijalnih posrednika za dodjelu prijavljenih donacija u skladu sa zadanim kriterijima, a koji osiguravaju usklađenost ponude i potreba te pokrivenost perifernih dijelova Republike Hrvatske </w:t>
      </w:r>
    </w:p>
    <w:p w14:paraId="7D05EA21"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         podjela prijavljenih donacija prema odabranim posrednicima kroz IT sustav</w:t>
      </w:r>
    </w:p>
    <w:p w14:paraId="66F3E667"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pružanje tehničke podrške korisnicima za korištenje IT sustava </w:t>
      </w:r>
    </w:p>
    <w:p w14:paraId="35DAE558" w14:textId="77777777" w:rsidR="00EE2A5E" w:rsidRPr="00EE2A5E" w:rsidRDefault="00EE2A5E" w:rsidP="007B31B7">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osiguravanje neometanog funkcioniranja podjele hrane putem IT sustava 5 dana u tjednu po 8 sati dnevno</w:t>
      </w:r>
      <w:r w:rsidR="0022438D">
        <w:rPr>
          <w:rFonts w:ascii="Times New Roman" w:hAnsi="Times New Roman"/>
          <w:sz w:val="24"/>
        </w:rPr>
        <w:t>.</w:t>
      </w:r>
    </w:p>
    <w:p w14:paraId="299D3856" w14:textId="77777777" w:rsidR="00EE2A5E" w:rsidRPr="00EE2A5E" w:rsidRDefault="00EE2A5E" w:rsidP="00EE2A5E">
      <w:pPr>
        <w:spacing w:before="120" w:after="120" w:line="240" w:lineRule="auto"/>
        <w:ind w:left="788"/>
        <w:contextualSpacing/>
        <w:jc w:val="both"/>
        <w:rPr>
          <w:rFonts w:ascii="Times New Roman" w:hAnsi="Times New Roman"/>
          <w:sz w:val="24"/>
        </w:rPr>
      </w:pPr>
    </w:p>
    <w:p w14:paraId="0F870D24" w14:textId="77777777" w:rsidR="00EE2A5E" w:rsidRDefault="00EE2A5E" w:rsidP="00455594">
      <w:pPr>
        <w:numPr>
          <w:ilvl w:val="1"/>
          <w:numId w:val="4"/>
        </w:numPr>
        <w:spacing w:before="120" w:after="120" w:line="240" w:lineRule="auto"/>
        <w:ind w:left="788" w:hanging="431"/>
        <w:jc w:val="both"/>
        <w:rPr>
          <w:rFonts w:ascii="Times New Roman" w:hAnsi="Times New Roman"/>
          <w:sz w:val="24"/>
        </w:rPr>
      </w:pPr>
      <w:r w:rsidRPr="00EE2A5E">
        <w:rPr>
          <w:rFonts w:ascii="Times New Roman" w:hAnsi="Times New Roman"/>
          <w:sz w:val="24"/>
        </w:rPr>
        <w:t>Pronalaženje novih korisnika i organizacija te zadržavanje i razvijanje odnosa s postojećim korisnicima i organizacijama.</w:t>
      </w:r>
    </w:p>
    <w:p w14:paraId="29F7A844" w14:textId="21346EA1" w:rsidR="00AF3754" w:rsidRDefault="007B31B7" w:rsidP="00455594">
      <w:pPr>
        <w:pStyle w:val="Odlomakpopisa"/>
        <w:numPr>
          <w:ilvl w:val="1"/>
          <w:numId w:val="4"/>
        </w:numPr>
        <w:jc w:val="both"/>
        <w:rPr>
          <w:rFonts w:ascii="Times New Roman" w:hAnsi="Times New Roman"/>
          <w:sz w:val="24"/>
        </w:rPr>
      </w:pPr>
      <w:r w:rsidRPr="007B31B7">
        <w:rPr>
          <w:rFonts w:ascii="Times New Roman" w:hAnsi="Times New Roman"/>
          <w:sz w:val="24"/>
        </w:rPr>
        <w:t>Vođenje statističkih podataka</w:t>
      </w:r>
      <w:r w:rsidRPr="007B31B7">
        <w:t xml:space="preserve"> </w:t>
      </w:r>
      <w:r w:rsidRPr="007B31B7">
        <w:rPr>
          <w:rFonts w:ascii="Times New Roman" w:hAnsi="Times New Roman"/>
          <w:sz w:val="24"/>
        </w:rPr>
        <w:t>o broju korisnika i količinama donirane hrane</w:t>
      </w:r>
      <w:r>
        <w:rPr>
          <w:rFonts w:ascii="Times New Roman" w:hAnsi="Times New Roman"/>
          <w:sz w:val="24"/>
        </w:rPr>
        <w:t xml:space="preserve"> u traženim formatima te</w:t>
      </w:r>
      <w:r w:rsidRPr="007B31B7">
        <w:rPr>
          <w:rFonts w:ascii="Times New Roman" w:hAnsi="Times New Roman"/>
          <w:sz w:val="24"/>
        </w:rPr>
        <w:t xml:space="preserve"> redovno izvještavanje prema Ministarstvu poljoprivrede</w:t>
      </w:r>
      <w:r w:rsidR="002C4E46">
        <w:rPr>
          <w:rFonts w:ascii="Times New Roman" w:hAnsi="Times New Roman"/>
          <w:sz w:val="24"/>
        </w:rPr>
        <w:t>.</w:t>
      </w:r>
      <w:r w:rsidR="00693A6A">
        <w:rPr>
          <w:rFonts w:ascii="Times New Roman" w:hAnsi="Times New Roman"/>
          <w:sz w:val="24"/>
        </w:rPr>
        <w:t xml:space="preserve"> </w:t>
      </w:r>
    </w:p>
    <w:p w14:paraId="4B3038C7" w14:textId="77777777" w:rsidR="00455594" w:rsidRPr="00455594" w:rsidRDefault="00455594" w:rsidP="00455594">
      <w:pPr>
        <w:pStyle w:val="Odlomakpopisa"/>
        <w:ind w:left="792"/>
        <w:jc w:val="both"/>
        <w:rPr>
          <w:rFonts w:ascii="Times New Roman" w:hAnsi="Times New Roman"/>
          <w:sz w:val="24"/>
        </w:rPr>
      </w:pPr>
    </w:p>
    <w:p w14:paraId="2AFED785" w14:textId="63A719CA" w:rsidR="007B31B7" w:rsidRPr="00455594" w:rsidRDefault="007B31B7" w:rsidP="00455594">
      <w:pPr>
        <w:pStyle w:val="Odlomakpopisa"/>
        <w:numPr>
          <w:ilvl w:val="1"/>
          <w:numId w:val="4"/>
        </w:numPr>
        <w:jc w:val="both"/>
        <w:rPr>
          <w:rFonts w:ascii="Times New Roman" w:hAnsi="Times New Roman"/>
          <w:sz w:val="24"/>
        </w:rPr>
      </w:pPr>
      <w:r w:rsidRPr="00455594">
        <w:rPr>
          <w:rFonts w:ascii="Times New Roman" w:hAnsi="Times New Roman"/>
          <w:sz w:val="24"/>
        </w:rPr>
        <w:t xml:space="preserve"> </w:t>
      </w:r>
      <w:r w:rsidR="00AF3754" w:rsidRPr="00455594">
        <w:rPr>
          <w:rFonts w:ascii="Times New Roman" w:hAnsi="Times New Roman"/>
          <w:sz w:val="24"/>
        </w:rPr>
        <w:t>Koordiniranje rada županijskih upravitelja i pružanje korisničke podrške</w:t>
      </w:r>
      <w:r w:rsidR="00455594">
        <w:rPr>
          <w:rFonts w:ascii="Times New Roman" w:hAnsi="Times New Roman"/>
          <w:sz w:val="24"/>
        </w:rPr>
        <w:t xml:space="preserve"> županijskim upraviteljima</w:t>
      </w:r>
      <w:r w:rsidR="00AF3754" w:rsidRPr="00455594">
        <w:rPr>
          <w:rFonts w:ascii="Times New Roman" w:hAnsi="Times New Roman"/>
          <w:sz w:val="24"/>
        </w:rPr>
        <w:t xml:space="preserve"> </w:t>
      </w:r>
      <w:r w:rsidR="00455594" w:rsidRPr="00455594">
        <w:rPr>
          <w:rFonts w:ascii="Times New Roman" w:hAnsi="Times New Roman"/>
          <w:sz w:val="24"/>
        </w:rPr>
        <w:t xml:space="preserve">te prema potrebi, kanaliziranje dijela upita prema odgovornoj informatičkoj firmi </w:t>
      </w:r>
    </w:p>
    <w:p w14:paraId="0D9ECABB" w14:textId="77777777" w:rsidR="007B31B7" w:rsidRPr="007B31B7" w:rsidRDefault="007B31B7" w:rsidP="007B31B7">
      <w:pPr>
        <w:numPr>
          <w:ilvl w:val="1"/>
          <w:numId w:val="4"/>
        </w:numPr>
        <w:spacing w:before="120" w:after="120" w:line="240" w:lineRule="auto"/>
        <w:jc w:val="both"/>
        <w:rPr>
          <w:rFonts w:ascii="Times New Roman" w:hAnsi="Times New Roman"/>
          <w:sz w:val="24"/>
        </w:rPr>
      </w:pPr>
      <w:r w:rsidRPr="007B31B7">
        <w:rPr>
          <w:rFonts w:ascii="Times New Roman" w:hAnsi="Times New Roman"/>
          <w:sz w:val="24"/>
        </w:rPr>
        <w:t>Suradnja sa odgovornom informatičkom tvrtkom u otklanjaju potencijalnih poteškoća u radu IT sustava te izrada prijedloga unapređenja IT sustava:</w:t>
      </w:r>
    </w:p>
    <w:p w14:paraId="1FD4315E" w14:textId="77777777" w:rsidR="007B31B7"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 xml:space="preserve">evidentiranje i prijava eventualnih tehničkih poteškoća nastalih za vrijeme primjene IT sustava i </w:t>
      </w:r>
      <w:r w:rsidRPr="007B31B7">
        <w:rPr>
          <w:rFonts w:ascii="Times New Roman" w:hAnsi="Times New Roman"/>
          <w:sz w:val="24"/>
        </w:rPr>
        <w:tab/>
      </w:r>
    </w:p>
    <w:p w14:paraId="2A7696ED" w14:textId="77777777" w:rsidR="00EE2A5E"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priprema prijedloga unapređenja IT rješenja u suradnji sa Ministarstvom poljoprivrede</w:t>
      </w:r>
    </w:p>
    <w:p w14:paraId="2288C948" w14:textId="77777777" w:rsidR="00EE2A5E" w:rsidRPr="00EE2A5E" w:rsidRDefault="007B31B7"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dukacija budućih upravitelja o korištenju IT sustava.</w:t>
      </w:r>
    </w:p>
    <w:p w14:paraId="749E980F" w14:textId="77777777" w:rsidR="000C48BF" w:rsidRDefault="00EE2A5E" w:rsidP="000C48BF">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4" w:name="_Toc155627086"/>
      <w:r w:rsidRPr="00EE2A5E">
        <w:rPr>
          <w:rFonts w:ascii="Times New Roman" w:eastAsiaTheme="majorEastAsia" w:hAnsi="Times New Roman" w:cs="Times New Roman"/>
          <w:b/>
          <w:bCs/>
          <w:color w:val="2E74B5" w:themeColor="accent1" w:themeShade="BF"/>
          <w:sz w:val="28"/>
          <w:szCs w:val="28"/>
        </w:rPr>
        <w:t xml:space="preserve">Indikatori uspješnosti </w:t>
      </w:r>
      <w:r w:rsidR="002C4E46">
        <w:rPr>
          <w:rFonts w:ascii="Times New Roman" w:eastAsiaTheme="majorEastAsia" w:hAnsi="Times New Roman" w:cs="Times New Roman"/>
          <w:b/>
          <w:bCs/>
          <w:color w:val="2E74B5" w:themeColor="accent1" w:themeShade="BF"/>
          <w:sz w:val="28"/>
          <w:szCs w:val="28"/>
        </w:rPr>
        <w:t>izvršitelja</w:t>
      </w:r>
      <w:bookmarkEnd w:id="84"/>
    </w:p>
    <w:p w14:paraId="033C6D8A" w14:textId="77777777" w:rsidR="00DD0B3B" w:rsidRDefault="000C48BF" w:rsidP="00DD0B3B">
      <w:pPr>
        <w:pStyle w:val="Odlomakpopisa"/>
        <w:spacing w:before="120" w:after="120" w:line="240" w:lineRule="auto"/>
        <w:jc w:val="both"/>
        <w:rPr>
          <w:rFonts w:ascii="Times New Roman" w:hAnsi="Times New Roman"/>
          <w:sz w:val="24"/>
        </w:rPr>
      </w:pPr>
      <w:r>
        <w:rPr>
          <w:rFonts w:ascii="Times New Roman" w:hAnsi="Times New Roman"/>
          <w:sz w:val="24"/>
        </w:rPr>
        <w:t xml:space="preserve">Kvalitativni </w:t>
      </w:r>
      <w:r w:rsidRPr="000C48BF">
        <w:rPr>
          <w:rFonts w:ascii="Times New Roman" w:hAnsi="Times New Roman"/>
          <w:sz w:val="24"/>
        </w:rPr>
        <w:t>pokazatelji rezultata projekta e-doniranje</w:t>
      </w:r>
      <w:r w:rsidR="00004AA0">
        <w:rPr>
          <w:rFonts w:ascii="Times New Roman" w:hAnsi="Times New Roman"/>
          <w:sz w:val="24"/>
        </w:rPr>
        <w:t xml:space="preserve"> </w:t>
      </w:r>
    </w:p>
    <w:p w14:paraId="404304CD" w14:textId="77777777" w:rsidR="00DD0B3B" w:rsidRDefault="00DD0B3B" w:rsidP="00DD0B3B">
      <w:pPr>
        <w:pStyle w:val="Odlomakpopisa"/>
        <w:spacing w:before="120" w:after="120" w:line="240" w:lineRule="auto"/>
        <w:jc w:val="both"/>
        <w:rPr>
          <w:rFonts w:ascii="Times New Roman" w:hAnsi="Times New Roman"/>
          <w:sz w:val="24"/>
        </w:rPr>
      </w:pPr>
    </w:p>
    <w:p w14:paraId="661BF2C1" w14:textId="77777777" w:rsidR="00EE2A5E" w:rsidRPr="00DD0B3B" w:rsidRDefault="00EE2A5E" w:rsidP="00DD0B3B">
      <w:pPr>
        <w:pStyle w:val="Odlomakpopisa"/>
        <w:numPr>
          <w:ilvl w:val="0"/>
          <w:numId w:val="15"/>
        </w:numPr>
        <w:spacing w:before="120" w:after="120" w:line="240" w:lineRule="auto"/>
        <w:jc w:val="both"/>
        <w:rPr>
          <w:rFonts w:ascii="Times New Roman" w:hAnsi="Times New Roman"/>
          <w:sz w:val="24"/>
        </w:rPr>
      </w:pPr>
      <w:r w:rsidRPr="00DD0B3B">
        <w:rPr>
          <w:rFonts w:ascii="Times New Roman" w:hAnsi="Times New Roman"/>
          <w:sz w:val="24"/>
        </w:rPr>
        <w:t xml:space="preserve">Osigurana podjela </w:t>
      </w:r>
      <w:r w:rsidR="00BB400E" w:rsidRPr="00DD0B3B">
        <w:rPr>
          <w:rFonts w:ascii="Times New Roman" w:hAnsi="Times New Roman"/>
          <w:sz w:val="24"/>
        </w:rPr>
        <w:t xml:space="preserve">svih </w:t>
      </w:r>
      <w:r w:rsidRPr="00DD0B3B">
        <w:rPr>
          <w:rFonts w:ascii="Times New Roman" w:hAnsi="Times New Roman"/>
          <w:sz w:val="24"/>
        </w:rPr>
        <w:t>prijavljenih donacija kroz centralno upravljanje u IT sustavu za doniranje h</w:t>
      </w:r>
      <w:r w:rsidR="002C4E46" w:rsidRPr="00DD0B3B">
        <w:rPr>
          <w:rFonts w:ascii="Times New Roman" w:hAnsi="Times New Roman"/>
          <w:sz w:val="24"/>
        </w:rPr>
        <w:t>rane, prema zadanim zaduženjima.</w:t>
      </w:r>
    </w:p>
    <w:p w14:paraId="593CD57D" w14:textId="77777777" w:rsidR="00EE2A5E" w:rsidRPr="009F3A99" w:rsidRDefault="00EE2A5E" w:rsidP="00EE2A5E">
      <w:pPr>
        <w:numPr>
          <w:ilvl w:val="0"/>
          <w:numId w:val="1"/>
        </w:numPr>
        <w:spacing w:before="120" w:after="120" w:line="240" w:lineRule="auto"/>
        <w:contextualSpacing/>
        <w:jc w:val="both"/>
        <w:rPr>
          <w:rFonts w:ascii="Times New Roman" w:hAnsi="Times New Roman"/>
          <w:sz w:val="24"/>
        </w:rPr>
      </w:pPr>
      <w:r w:rsidRPr="009F3A99">
        <w:rPr>
          <w:rFonts w:ascii="Times New Roman" w:hAnsi="Times New Roman"/>
          <w:sz w:val="24"/>
        </w:rPr>
        <w:t>Povećanje broja novih korisnika i organizacija</w:t>
      </w:r>
      <w:r w:rsidR="002C4E46" w:rsidRPr="009F3A99">
        <w:rPr>
          <w:rFonts w:ascii="Times New Roman" w:hAnsi="Times New Roman"/>
          <w:sz w:val="24"/>
        </w:rPr>
        <w:t xml:space="preserve"> </w:t>
      </w:r>
      <w:r w:rsidRPr="009F3A99">
        <w:rPr>
          <w:rFonts w:ascii="Times New Roman" w:hAnsi="Times New Roman"/>
          <w:sz w:val="24"/>
        </w:rPr>
        <w:t>te zadržani i razvijeni odnosi s postojećim korisnicima i organizacijama.</w:t>
      </w:r>
    </w:p>
    <w:p w14:paraId="0DD71486" w14:textId="77777777" w:rsidR="002C4E46" w:rsidRDefault="002C4E46" w:rsidP="00EE2A5E">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dostava traženih </w:t>
      </w:r>
      <w:r w:rsidR="00BB400E">
        <w:rPr>
          <w:rFonts w:ascii="Times New Roman" w:hAnsi="Times New Roman"/>
          <w:sz w:val="24"/>
        </w:rPr>
        <w:t xml:space="preserve">izvještaja, planova i </w:t>
      </w:r>
      <w:r>
        <w:rPr>
          <w:rFonts w:ascii="Times New Roman" w:hAnsi="Times New Roman"/>
          <w:sz w:val="24"/>
        </w:rPr>
        <w:t>statističkih podataka Ministarstvu poljoprivrede</w:t>
      </w:r>
      <w:r w:rsidR="00724F94">
        <w:rPr>
          <w:rFonts w:ascii="Times New Roman" w:hAnsi="Times New Roman"/>
          <w:sz w:val="24"/>
        </w:rPr>
        <w:t xml:space="preserve"> u skladu sa kriterijima iz točke 3. ovog projektnog zadatka</w:t>
      </w:r>
      <w:r>
        <w:rPr>
          <w:rFonts w:ascii="Times New Roman" w:hAnsi="Times New Roman"/>
          <w:sz w:val="24"/>
        </w:rPr>
        <w:t>.</w:t>
      </w:r>
    </w:p>
    <w:p w14:paraId="39AA59E3" w14:textId="08885CEA" w:rsidR="00455594" w:rsidRDefault="00455594" w:rsidP="00EE2A5E">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Koordinacija rada županijskih upravitelja i pružanje korisničke podrške županijskim upraviteljima </w:t>
      </w:r>
    </w:p>
    <w:p w14:paraId="0F3B12AD" w14:textId="77777777" w:rsidR="002C4E46" w:rsidRP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w:t>
      </w:r>
      <w:r w:rsidRPr="002C4E46">
        <w:rPr>
          <w:rFonts w:ascii="Times New Roman" w:hAnsi="Times New Roman"/>
          <w:sz w:val="24"/>
        </w:rPr>
        <w:t>prijava eventualnih tehničkih poteškoća nastalih z</w:t>
      </w:r>
      <w:r>
        <w:rPr>
          <w:rFonts w:ascii="Times New Roman" w:hAnsi="Times New Roman"/>
          <w:sz w:val="24"/>
        </w:rPr>
        <w:t>a vrijeme primjene IT sustava odgovornoj informatičkoj tvrtki.</w:t>
      </w:r>
      <w:r w:rsidRPr="002C4E46">
        <w:rPr>
          <w:rFonts w:ascii="Times New Roman" w:hAnsi="Times New Roman"/>
          <w:sz w:val="24"/>
        </w:rPr>
        <w:tab/>
      </w:r>
    </w:p>
    <w:p w14:paraId="684840F3" w14:textId="77777777" w:rsid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lastRenderedPageBreak/>
        <w:t>Pripremljeni prijedlozi</w:t>
      </w:r>
      <w:r w:rsidRPr="002C4E46">
        <w:rPr>
          <w:rFonts w:ascii="Times New Roman" w:hAnsi="Times New Roman"/>
          <w:sz w:val="24"/>
        </w:rPr>
        <w:t xml:space="preserve"> unapređenja IT rješenja u suradnji sa Ministarstvom poljoprivrede</w:t>
      </w:r>
      <w:r>
        <w:rPr>
          <w:rFonts w:ascii="Times New Roman" w:hAnsi="Times New Roman"/>
          <w:sz w:val="24"/>
        </w:rPr>
        <w:t>.</w:t>
      </w:r>
    </w:p>
    <w:p w14:paraId="36F09CC5" w14:textId="77777777" w:rsidR="002C4E46" w:rsidRDefault="002C4E46" w:rsidP="002C4E46">
      <w:pPr>
        <w:spacing w:before="120" w:after="120" w:line="240" w:lineRule="auto"/>
        <w:ind w:left="720"/>
        <w:contextualSpacing/>
        <w:jc w:val="both"/>
        <w:rPr>
          <w:rFonts w:ascii="Times New Roman" w:hAnsi="Times New Roman"/>
          <w:sz w:val="24"/>
        </w:rPr>
      </w:pPr>
    </w:p>
    <w:p w14:paraId="47BAFA06" w14:textId="77777777" w:rsidR="003F6322" w:rsidRDefault="003F6322" w:rsidP="002C4E46">
      <w:pPr>
        <w:spacing w:before="120" w:after="120" w:line="240" w:lineRule="auto"/>
        <w:ind w:left="720"/>
        <w:contextualSpacing/>
        <w:jc w:val="both"/>
        <w:rPr>
          <w:rFonts w:ascii="Times New Roman" w:hAnsi="Times New Roman"/>
          <w:sz w:val="24"/>
        </w:rPr>
      </w:pPr>
    </w:p>
    <w:p w14:paraId="6B168474" w14:textId="3944BB10" w:rsidR="000C48BF" w:rsidRDefault="006B5186" w:rsidP="000C48BF">
      <w:pPr>
        <w:spacing w:before="120" w:after="120" w:line="240" w:lineRule="auto"/>
        <w:ind w:left="720"/>
        <w:contextualSpacing/>
        <w:jc w:val="both"/>
        <w:rPr>
          <w:rFonts w:ascii="Times New Roman" w:hAnsi="Times New Roman"/>
          <w:sz w:val="24"/>
        </w:rPr>
      </w:pPr>
      <w:r w:rsidRPr="00EE2A5E">
        <w:rPr>
          <w:rFonts w:ascii="Times New Roman" w:hAnsi="Times New Roman"/>
          <w:b/>
          <w:sz w:val="24"/>
        </w:rPr>
        <w:t>Tablica 1.</w:t>
      </w:r>
      <w:r w:rsidRPr="00EE2A5E">
        <w:rPr>
          <w:rFonts w:ascii="Times New Roman" w:hAnsi="Times New Roman"/>
          <w:sz w:val="24"/>
        </w:rPr>
        <w:t xml:space="preserve"> </w:t>
      </w:r>
      <w:r w:rsidR="000C48BF">
        <w:rPr>
          <w:rFonts w:ascii="Times New Roman" w:hAnsi="Times New Roman"/>
          <w:sz w:val="24"/>
        </w:rPr>
        <w:t>Kvantitativni p</w:t>
      </w:r>
      <w:r w:rsidR="000C48BF" w:rsidRPr="000C48BF">
        <w:rPr>
          <w:rFonts w:ascii="Times New Roman" w:hAnsi="Times New Roman"/>
          <w:sz w:val="24"/>
        </w:rPr>
        <w:t>okazatelji rezultata projekta e-doniranje</w:t>
      </w:r>
      <w:r w:rsidR="00455594">
        <w:rPr>
          <w:rFonts w:ascii="Times New Roman" w:hAnsi="Times New Roman"/>
          <w:sz w:val="24"/>
        </w:rPr>
        <w:t xml:space="preserve"> (zajednički pokazatelj centralnog upravitelja i županijskih upravitelja)</w:t>
      </w:r>
      <w:r w:rsidR="00724F94">
        <w:rPr>
          <w:rFonts w:ascii="Times New Roman" w:hAnsi="Times New Roman"/>
          <w:sz w:val="24"/>
        </w:rPr>
        <w:t xml:space="preserve"> </w:t>
      </w:r>
    </w:p>
    <w:p w14:paraId="59E452E5" w14:textId="77777777" w:rsidR="003F6322" w:rsidRPr="000C48BF" w:rsidRDefault="003F6322" w:rsidP="000C48BF">
      <w:pPr>
        <w:spacing w:before="120" w:after="120" w:line="240" w:lineRule="auto"/>
        <w:ind w:left="720"/>
        <w:contextualSpacing/>
        <w:jc w:val="both"/>
        <w:rPr>
          <w:rFonts w:ascii="Times New Roman" w:hAnsi="Times New Roman"/>
          <w:sz w:val="24"/>
        </w:rPr>
      </w:pPr>
    </w:p>
    <w:tbl>
      <w:tblPr>
        <w:tblStyle w:val="Reetkatablice"/>
        <w:tblW w:w="0" w:type="auto"/>
        <w:tblLook w:val="04A0" w:firstRow="1" w:lastRow="0" w:firstColumn="1" w:lastColumn="0" w:noHBand="0" w:noVBand="1"/>
      </w:tblPr>
      <w:tblGrid>
        <w:gridCol w:w="3187"/>
        <w:gridCol w:w="3252"/>
        <w:gridCol w:w="2623"/>
      </w:tblGrid>
      <w:tr w:rsidR="000C48BF" w:rsidRPr="000C48BF" w14:paraId="6BE1D1C5" w14:textId="77777777" w:rsidTr="004F1D92">
        <w:tc>
          <w:tcPr>
            <w:tcW w:w="3187" w:type="dxa"/>
          </w:tcPr>
          <w:p w14:paraId="274D05AB"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Kvalitativno</w:t>
            </w:r>
          </w:p>
        </w:tc>
        <w:tc>
          <w:tcPr>
            <w:tcW w:w="3252" w:type="dxa"/>
          </w:tcPr>
          <w:p w14:paraId="50DF28DE"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Kvantitativno</w:t>
            </w:r>
          </w:p>
        </w:tc>
        <w:tc>
          <w:tcPr>
            <w:tcW w:w="2623" w:type="dxa"/>
          </w:tcPr>
          <w:p w14:paraId="1C2FABE3"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Rok</w:t>
            </w:r>
          </w:p>
        </w:tc>
      </w:tr>
      <w:tr w:rsidR="000C48BF" w:rsidRPr="000C48BF" w14:paraId="24BC1DE2" w14:textId="77777777" w:rsidTr="004F1D92">
        <w:tc>
          <w:tcPr>
            <w:tcW w:w="3187" w:type="dxa"/>
          </w:tcPr>
          <w:p w14:paraId="51395625" w14:textId="70E12B32" w:rsidR="000C48BF" w:rsidRPr="000C48BF" w:rsidRDefault="000C48BF" w:rsidP="00455594">
            <w:pPr>
              <w:spacing w:before="120" w:after="120"/>
              <w:contextualSpacing/>
              <w:jc w:val="both"/>
              <w:rPr>
                <w:rFonts w:ascii="Times New Roman" w:hAnsi="Times New Roman"/>
                <w:sz w:val="24"/>
              </w:rPr>
            </w:pPr>
            <w:r w:rsidRPr="000C48BF">
              <w:rPr>
                <w:rFonts w:ascii="Times New Roman" w:hAnsi="Times New Roman"/>
                <w:sz w:val="24"/>
              </w:rPr>
              <w:t xml:space="preserve">povećanje količina donirane hrane </w:t>
            </w:r>
            <w:r w:rsidR="00455594">
              <w:rPr>
                <w:rFonts w:ascii="Times New Roman" w:hAnsi="Times New Roman"/>
                <w:sz w:val="24"/>
              </w:rPr>
              <w:t>u odnosu na 2023. godinu</w:t>
            </w:r>
          </w:p>
        </w:tc>
        <w:tc>
          <w:tcPr>
            <w:tcW w:w="3252" w:type="dxa"/>
          </w:tcPr>
          <w:p w14:paraId="1FAAB2B8" w14:textId="46E70229" w:rsidR="000C48BF" w:rsidRPr="000C48BF" w:rsidRDefault="0008089A" w:rsidP="000C48BF">
            <w:pPr>
              <w:spacing w:before="120" w:after="120"/>
              <w:ind w:left="720"/>
              <w:contextualSpacing/>
              <w:jc w:val="both"/>
              <w:rPr>
                <w:rFonts w:ascii="Times New Roman" w:hAnsi="Times New Roman"/>
                <w:sz w:val="24"/>
              </w:rPr>
            </w:pPr>
            <w:r>
              <w:rPr>
                <w:rFonts w:ascii="Times New Roman" w:hAnsi="Times New Roman"/>
                <w:sz w:val="24"/>
              </w:rPr>
              <w:t xml:space="preserve">         50%</w:t>
            </w:r>
          </w:p>
        </w:tc>
        <w:tc>
          <w:tcPr>
            <w:tcW w:w="2623" w:type="dxa"/>
          </w:tcPr>
          <w:p w14:paraId="7296F82F" w14:textId="2C682B70" w:rsidR="000C48BF" w:rsidRPr="000C48BF" w:rsidRDefault="00455594" w:rsidP="000C48BF">
            <w:pPr>
              <w:spacing w:before="120" w:after="120"/>
              <w:ind w:left="720"/>
              <w:contextualSpacing/>
              <w:jc w:val="both"/>
              <w:rPr>
                <w:rFonts w:ascii="Times New Roman" w:hAnsi="Times New Roman"/>
                <w:sz w:val="24"/>
              </w:rPr>
            </w:pPr>
            <w:r>
              <w:rPr>
                <w:rFonts w:ascii="Times New Roman" w:hAnsi="Times New Roman"/>
                <w:sz w:val="24"/>
              </w:rPr>
              <w:t>31</w:t>
            </w:r>
            <w:r w:rsidR="007F320D">
              <w:rPr>
                <w:rFonts w:ascii="Times New Roman" w:hAnsi="Times New Roman"/>
                <w:sz w:val="24"/>
              </w:rPr>
              <w:t>.1.202</w:t>
            </w:r>
            <w:r>
              <w:rPr>
                <w:rFonts w:ascii="Times New Roman" w:hAnsi="Times New Roman"/>
                <w:sz w:val="24"/>
              </w:rPr>
              <w:t>5</w:t>
            </w:r>
            <w:r w:rsidR="007F320D">
              <w:rPr>
                <w:rFonts w:ascii="Times New Roman" w:hAnsi="Times New Roman"/>
                <w:sz w:val="24"/>
              </w:rPr>
              <w:t>.</w:t>
            </w:r>
          </w:p>
        </w:tc>
      </w:tr>
    </w:tbl>
    <w:p w14:paraId="3490C7D7" w14:textId="77777777" w:rsidR="000C48BF" w:rsidRPr="002C4E46" w:rsidRDefault="000C48BF" w:rsidP="000C48BF">
      <w:pPr>
        <w:spacing w:before="120" w:after="120" w:line="240" w:lineRule="auto"/>
        <w:contextualSpacing/>
        <w:jc w:val="both"/>
        <w:rPr>
          <w:rFonts w:ascii="Times New Roman" w:hAnsi="Times New Roman"/>
          <w:sz w:val="24"/>
        </w:rPr>
      </w:pPr>
    </w:p>
    <w:p w14:paraId="314F61F7" w14:textId="77777777" w:rsidR="00EE2A5E" w:rsidRPr="003F6322" w:rsidRDefault="00C00C51" w:rsidP="003F6322">
      <w:pPr>
        <w:pStyle w:val="Odlomakpopisa"/>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r w:rsidRPr="003F6322">
        <w:rPr>
          <w:rFonts w:ascii="Times New Roman" w:eastAsiaTheme="majorEastAsia" w:hAnsi="Times New Roman" w:cs="Times New Roman"/>
          <w:b/>
          <w:bCs/>
          <w:color w:val="2E74B5" w:themeColor="accent1" w:themeShade="BF"/>
          <w:sz w:val="28"/>
          <w:szCs w:val="28"/>
        </w:rPr>
        <w:t xml:space="preserve"> </w:t>
      </w:r>
      <w:bookmarkStart w:id="85" w:name="_Toc155627087"/>
      <w:r w:rsidR="00EE2A5E" w:rsidRPr="003F6322">
        <w:rPr>
          <w:rFonts w:ascii="Times New Roman" w:eastAsiaTheme="majorEastAsia" w:hAnsi="Times New Roman" w:cs="Times New Roman"/>
          <w:b/>
          <w:bCs/>
          <w:color w:val="2E74B5" w:themeColor="accent1" w:themeShade="BF"/>
          <w:sz w:val="28"/>
          <w:szCs w:val="28"/>
        </w:rPr>
        <w:t>Izvještavanje</w:t>
      </w:r>
      <w:bookmarkEnd w:id="85"/>
    </w:p>
    <w:p w14:paraId="4D6E18EC" w14:textId="77777777" w:rsidR="00EE2A5E" w:rsidRDefault="00EE2A5E" w:rsidP="00EE2A5E">
      <w:pPr>
        <w:spacing w:before="120" w:after="120" w:line="240" w:lineRule="auto"/>
        <w:jc w:val="both"/>
        <w:rPr>
          <w:rFonts w:ascii="Times New Roman" w:hAnsi="Times New Roman"/>
          <w:sz w:val="24"/>
        </w:rPr>
      </w:pPr>
      <w:r w:rsidRPr="00EE2A5E">
        <w:rPr>
          <w:rFonts w:ascii="Times New Roman" w:hAnsi="Times New Roman"/>
          <w:sz w:val="24"/>
        </w:rPr>
        <w:t xml:space="preserve">Izvršitelj će dostaviti izvješće o tijeku provedbe projekta </w:t>
      </w:r>
      <w:r w:rsidR="002C4E46">
        <w:rPr>
          <w:rFonts w:ascii="Times New Roman" w:hAnsi="Times New Roman"/>
          <w:sz w:val="24"/>
        </w:rPr>
        <w:t>u odnosu na indikator</w:t>
      </w:r>
      <w:r w:rsidR="006B5186">
        <w:rPr>
          <w:rFonts w:ascii="Times New Roman" w:hAnsi="Times New Roman"/>
          <w:sz w:val="24"/>
        </w:rPr>
        <w:t>e uspješnosti navedene u točki 4</w:t>
      </w:r>
      <w:r w:rsidR="002C4E46">
        <w:rPr>
          <w:rFonts w:ascii="Times New Roman" w:hAnsi="Times New Roman"/>
          <w:sz w:val="24"/>
        </w:rPr>
        <w:t xml:space="preserve">. ovog projektnog zadatka, a prema dinamici u </w:t>
      </w:r>
      <w:r w:rsidRPr="00EE2A5E">
        <w:rPr>
          <w:rFonts w:ascii="Times New Roman" w:hAnsi="Times New Roman"/>
          <w:sz w:val="24"/>
        </w:rPr>
        <w:t xml:space="preserve">Tablici </w:t>
      </w:r>
      <w:r w:rsidR="003F6322">
        <w:rPr>
          <w:rFonts w:ascii="Times New Roman" w:hAnsi="Times New Roman"/>
          <w:sz w:val="24"/>
        </w:rPr>
        <w:t>2</w:t>
      </w:r>
      <w:r w:rsidRPr="00EE2A5E">
        <w:rPr>
          <w:rFonts w:ascii="Times New Roman" w:hAnsi="Times New Roman"/>
          <w:sz w:val="24"/>
        </w:rPr>
        <w:t>.</w:t>
      </w:r>
    </w:p>
    <w:p w14:paraId="433BBD1B" w14:textId="77777777" w:rsidR="003F6322" w:rsidRPr="00EE2A5E" w:rsidRDefault="003F6322" w:rsidP="00EE2A5E">
      <w:pPr>
        <w:spacing w:before="120" w:after="120" w:line="240" w:lineRule="auto"/>
        <w:jc w:val="both"/>
        <w:rPr>
          <w:rFonts w:ascii="Times New Roman" w:hAnsi="Times New Roman"/>
          <w:sz w:val="24"/>
        </w:rPr>
      </w:pPr>
    </w:p>
    <w:p w14:paraId="65D28D12" w14:textId="77777777" w:rsidR="00EE2A5E" w:rsidRPr="00EE2A5E" w:rsidRDefault="006B5186" w:rsidP="00EE2A5E">
      <w:pPr>
        <w:spacing w:before="120" w:after="120" w:line="240" w:lineRule="auto"/>
        <w:jc w:val="both"/>
        <w:rPr>
          <w:rFonts w:ascii="Times New Roman" w:hAnsi="Times New Roman"/>
          <w:sz w:val="24"/>
        </w:rPr>
      </w:pPr>
      <w:r>
        <w:rPr>
          <w:rFonts w:ascii="Times New Roman" w:hAnsi="Times New Roman"/>
          <w:b/>
          <w:sz w:val="24"/>
        </w:rPr>
        <w:t xml:space="preserve">          Tablica </w:t>
      </w:r>
      <w:r w:rsidR="003F6322">
        <w:rPr>
          <w:rFonts w:ascii="Times New Roman" w:hAnsi="Times New Roman"/>
          <w:b/>
          <w:sz w:val="24"/>
        </w:rPr>
        <w:t>2</w:t>
      </w:r>
      <w:r w:rsidR="00EE2A5E" w:rsidRPr="00EE2A5E">
        <w:rPr>
          <w:rFonts w:ascii="Times New Roman" w:hAnsi="Times New Roman"/>
          <w:b/>
          <w:sz w:val="24"/>
        </w:rPr>
        <w:t>.</w:t>
      </w:r>
      <w:r w:rsidR="00EE2A5E" w:rsidRPr="00EE2A5E">
        <w:rPr>
          <w:rFonts w:ascii="Times New Roman" w:hAnsi="Times New Roman"/>
          <w:sz w:val="24"/>
        </w:rPr>
        <w:t xml:space="preserve"> Pregled dostave međuizvješća i završnog izvješća o provedbi projekta</w:t>
      </w:r>
    </w:p>
    <w:tbl>
      <w:tblPr>
        <w:tblStyle w:val="Obojanipopis-Isticanje1"/>
        <w:tblW w:w="0" w:type="auto"/>
        <w:jc w:val="center"/>
        <w:tblLook w:val="04A0" w:firstRow="1" w:lastRow="0" w:firstColumn="1" w:lastColumn="0" w:noHBand="0" w:noVBand="1"/>
      </w:tblPr>
      <w:tblGrid>
        <w:gridCol w:w="3962"/>
        <w:gridCol w:w="3924"/>
      </w:tblGrid>
      <w:tr w:rsidR="00EE2A5E" w:rsidRPr="00EE2A5E" w14:paraId="684B2095" w14:textId="77777777" w:rsidTr="00D642E1">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962" w:type="dxa"/>
          </w:tcPr>
          <w:p w14:paraId="597AEAB1" w14:textId="77777777" w:rsidR="00EE2A5E" w:rsidRPr="00EE2A5E" w:rsidRDefault="00EE2A5E" w:rsidP="00EE2A5E">
            <w:pPr>
              <w:spacing w:before="120" w:after="120"/>
              <w:jc w:val="both"/>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Razdoblje</w:t>
            </w:r>
          </w:p>
        </w:tc>
        <w:tc>
          <w:tcPr>
            <w:tcW w:w="3924" w:type="dxa"/>
          </w:tcPr>
          <w:p w14:paraId="5B8A6B81" w14:textId="77777777" w:rsidR="00EE2A5E" w:rsidRPr="00EE2A5E" w:rsidRDefault="00EE2A5E" w:rsidP="00EE2A5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Zadaci</w:t>
            </w:r>
          </w:p>
        </w:tc>
      </w:tr>
      <w:tr w:rsidR="00EE2A5E" w:rsidRPr="00EE2A5E" w14:paraId="7CD41336" w14:textId="77777777" w:rsidTr="00D642E1">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252DE379" w14:textId="77777777" w:rsidR="00EE2A5E" w:rsidRPr="00EE2A5E" w:rsidRDefault="00724F94" w:rsidP="00EE2A5E">
            <w:pPr>
              <w:spacing w:before="120" w:after="12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na kraju I</w:t>
            </w:r>
            <w:r w:rsidR="007F320D">
              <w:rPr>
                <w:rFonts w:ascii="Times New Roman" w:eastAsiaTheme="minorEastAsia" w:hAnsi="Times New Roman" w:cs="Times New Roman"/>
                <w:sz w:val="24"/>
                <w:szCs w:val="24"/>
                <w:lang w:eastAsia="ja-JP"/>
              </w:rPr>
              <w:t>V</w:t>
            </w:r>
            <w:r w:rsidR="00EE2A5E" w:rsidRPr="00EE2A5E">
              <w:rPr>
                <w:rFonts w:ascii="Times New Roman" w:eastAsiaTheme="minorEastAsia" w:hAnsi="Times New Roman" w:cs="Times New Roman"/>
                <w:sz w:val="24"/>
                <w:szCs w:val="24"/>
                <w:lang w:eastAsia="ja-JP"/>
              </w:rPr>
              <w:t>. mjeseca provedbe projekta</w:t>
            </w:r>
          </w:p>
        </w:tc>
        <w:tc>
          <w:tcPr>
            <w:tcW w:w="3924" w:type="dxa"/>
          </w:tcPr>
          <w:p w14:paraId="6C7C6FA6"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međuizvješće o provedenim zadacima</w:t>
            </w:r>
          </w:p>
        </w:tc>
      </w:tr>
      <w:tr w:rsidR="00361F2F" w:rsidRPr="00EE2A5E" w14:paraId="0D3DA5B2" w14:textId="77777777" w:rsidTr="00D642E1">
        <w:trPr>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6EF1EBA3" w14:textId="77777777" w:rsidR="00361F2F" w:rsidRDefault="00724F94" w:rsidP="00EE2A5E">
            <w:pPr>
              <w:spacing w:before="120" w:after="12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na kraju VI</w:t>
            </w:r>
            <w:r w:rsidR="007F320D">
              <w:rPr>
                <w:rFonts w:ascii="Times New Roman" w:eastAsiaTheme="minorEastAsia" w:hAnsi="Times New Roman" w:cs="Times New Roman"/>
                <w:sz w:val="24"/>
                <w:szCs w:val="24"/>
                <w:lang w:eastAsia="ja-JP"/>
              </w:rPr>
              <w:t>II</w:t>
            </w:r>
            <w:r w:rsidR="00361F2F">
              <w:rPr>
                <w:rFonts w:ascii="Times New Roman" w:eastAsiaTheme="minorEastAsia" w:hAnsi="Times New Roman" w:cs="Times New Roman"/>
                <w:sz w:val="24"/>
                <w:szCs w:val="24"/>
                <w:lang w:eastAsia="ja-JP"/>
              </w:rPr>
              <w:t xml:space="preserve">. mjeseca </w:t>
            </w:r>
            <w:r w:rsidR="00BB400E">
              <w:rPr>
                <w:rFonts w:ascii="Times New Roman" w:eastAsiaTheme="minorEastAsia" w:hAnsi="Times New Roman" w:cs="Times New Roman"/>
                <w:sz w:val="24"/>
                <w:szCs w:val="24"/>
                <w:lang w:eastAsia="ja-JP"/>
              </w:rPr>
              <w:t>provedbe proje</w:t>
            </w:r>
            <w:r w:rsidR="00361F2F">
              <w:rPr>
                <w:rFonts w:ascii="Times New Roman" w:eastAsiaTheme="minorEastAsia" w:hAnsi="Times New Roman" w:cs="Times New Roman"/>
                <w:sz w:val="24"/>
                <w:szCs w:val="24"/>
                <w:lang w:eastAsia="ja-JP"/>
              </w:rPr>
              <w:t>kta</w:t>
            </w:r>
          </w:p>
        </w:tc>
        <w:tc>
          <w:tcPr>
            <w:tcW w:w="3924" w:type="dxa"/>
          </w:tcPr>
          <w:p w14:paraId="51E9B124" w14:textId="77777777" w:rsidR="00361F2F" w:rsidRPr="00EE2A5E" w:rsidRDefault="00BB400E" w:rsidP="00EE2A5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m</w:t>
            </w:r>
            <w:r w:rsidR="00361F2F">
              <w:rPr>
                <w:rFonts w:ascii="Times New Roman" w:eastAsiaTheme="minorEastAsia" w:hAnsi="Times New Roman" w:cs="Times New Roman"/>
                <w:sz w:val="24"/>
                <w:szCs w:val="24"/>
                <w:lang w:eastAsia="ja-JP"/>
              </w:rPr>
              <w:t xml:space="preserve">eđuizvješće </w:t>
            </w:r>
            <w:r>
              <w:rPr>
                <w:rFonts w:ascii="Times New Roman" w:eastAsiaTheme="minorEastAsia" w:hAnsi="Times New Roman" w:cs="Times New Roman"/>
                <w:sz w:val="24"/>
                <w:szCs w:val="24"/>
                <w:lang w:eastAsia="ja-JP"/>
              </w:rPr>
              <w:t>o provedenim zadacima</w:t>
            </w:r>
          </w:p>
        </w:tc>
      </w:tr>
      <w:tr w:rsidR="00EE2A5E" w:rsidRPr="00EE2A5E" w14:paraId="72ED54F0" w14:textId="77777777" w:rsidTr="00D642E1">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962" w:type="dxa"/>
          </w:tcPr>
          <w:p w14:paraId="110A5B8F" w14:textId="77777777" w:rsidR="00EE2A5E" w:rsidRPr="00EE2A5E" w:rsidRDefault="00EE2A5E" w:rsidP="0010301C">
            <w:pPr>
              <w:spacing w:before="120" w:after="12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 xml:space="preserve">u roku od </w:t>
            </w:r>
            <w:r w:rsidR="00361F2F">
              <w:rPr>
                <w:rFonts w:ascii="Times New Roman" w:eastAsiaTheme="minorEastAsia" w:hAnsi="Times New Roman" w:cs="Times New Roman"/>
                <w:sz w:val="24"/>
                <w:szCs w:val="24"/>
                <w:lang w:eastAsia="ja-JP"/>
              </w:rPr>
              <w:t>7</w:t>
            </w:r>
            <w:r w:rsidRPr="00EE2A5E">
              <w:rPr>
                <w:rFonts w:ascii="Times New Roman" w:eastAsiaTheme="minorEastAsia" w:hAnsi="Times New Roman" w:cs="Times New Roman"/>
                <w:sz w:val="24"/>
                <w:szCs w:val="24"/>
                <w:lang w:eastAsia="ja-JP"/>
              </w:rPr>
              <w:t xml:space="preserve"> dana od roka izvršenja projekta navedenog u Ugovoru</w:t>
            </w:r>
          </w:p>
        </w:tc>
        <w:tc>
          <w:tcPr>
            <w:tcW w:w="3924" w:type="dxa"/>
          </w:tcPr>
          <w:p w14:paraId="556731C6"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 xml:space="preserve">završno izvješće </w:t>
            </w:r>
          </w:p>
        </w:tc>
      </w:tr>
    </w:tbl>
    <w:p w14:paraId="15E07D7E" w14:textId="77777777" w:rsidR="00EE2A5E" w:rsidRDefault="00EE2A5E" w:rsidP="00EE2A5E">
      <w:pPr>
        <w:spacing w:before="60" w:after="60" w:line="240" w:lineRule="auto"/>
        <w:jc w:val="both"/>
        <w:rPr>
          <w:rFonts w:ascii="Times New Roman" w:hAnsi="Times New Roman"/>
          <w:sz w:val="24"/>
          <w:u w:val="single"/>
        </w:rPr>
      </w:pPr>
    </w:p>
    <w:p w14:paraId="603AF974" w14:textId="77777777" w:rsidR="00191CB6" w:rsidRDefault="007F320D" w:rsidP="00191CB6">
      <w:pPr>
        <w:pStyle w:val="Odlomakpopisa"/>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6" w:name="_Toc155627088"/>
      <w:r w:rsidRPr="007F320D">
        <w:rPr>
          <w:rFonts w:ascii="Times New Roman" w:eastAsiaTheme="majorEastAsia" w:hAnsi="Times New Roman" w:cs="Times New Roman"/>
          <w:b/>
          <w:bCs/>
          <w:color w:val="2E74B5" w:themeColor="accent1" w:themeShade="BF"/>
          <w:sz w:val="28"/>
          <w:szCs w:val="28"/>
        </w:rPr>
        <w:t>Rokovi izvršenja</w:t>
      </w:r>
      <w:bookmarkEnd w:id="86"/>
    </w:p>
    <w:p w14:paraId="5180B733" w14:textId="77777777" w:rsidR="00191CB6" w:rsidRDefault="00191CB6" w:rsidP="00191CB6"/>
    <w:p w14:paraId="5200F41F" w14:textId="0FE4F609" w:rsidR="007F320D" w:rsidRPr="00191CB6" w:rsidRDefault="007F320D" w:rsidP="00191CB6">
      <w:pPr>
        <w:jc w:val="both"/>
        <w:rPr>
          <w:rFonts w:ascii="Times New Roman" w:hAnsi="Times New Roman" w:cs="Times New Roman"/>
          <w:sz w:val="24"/>
          <w:szCs w:val="24"/>
        </w:rPr>
      </w:pPr>
      <w:r w:rsidRPr="00191CB6">
        <w:rPr>
          <w:rFonts w:ascii="Times New Roman" w:hAnsi="Times New Roman" w:cs="Times New Roman"/>
          <w:sz w:val="24"/>
          <w:szCs w:val="24"/>
        </w:rPr>
        <w:t>Naručitelj će sa odabranim ponuditeljem sklopiti ugovor o nabavi u trajanju od 1</w:t>
      </w:r>
      <w:r w:rsidR="00455594">
        <w:rPr>
          <w:rFonts w:ascii="Times New Roman" w:hAnsi="Times New Roman" w:cs="Times New Roman"/>
          <w:sz w:val="24"/>
          <w:szCs w:val="24"/>
        </w:rPr>
        <w:t>2</w:t>
      </w:r>
      <w:r w:rsidRPr="00191CB6">
        <w:rPr>
          <w:rFonts w:ascii="Times New Roman" w:hAnsi="Times New Roman" w:cs="Times New Roman"/>
          <w:sz w:val="24"/>
          <w:szCs w:val="24"/>
        </w:rPr>
        <w:t xml:space="preserve"> mjeseci. Usluga će se izvršavati od datuma potpisivanja ugovora</w:t>
      </w:r>
      <w:r w:rsidR="0008089A">
        <w:rPr>
          <w:rFonts w:ascii="Times New Roman" w:hAnsi="Times New Roman" w:cs="Times New Roman"/>
          <w:sz w:val="24"/>
          <w:szCs w:val="24"/>
        </w:rPr>
        <w:t xml:space="preserve">. </w:t>
      </w:r>
      <w:r w:rsidR="00191CB6" w:rsidRPr="00191CB6">
        <w:rPr>
          <w:rFonts w:ascii="Times New Roman" w:hAnsi="Times New Roman" w:cs="Times New Roman"/>
          <w:sz w:val="24"/>
          <w:szCs w:val="24"/>
        </w:rPr>
        <w:t xml:space="preserve">Okvirni početak izvršavanja usluge je predviđen za </w:t>
      </w:r>
      <w:r w:rsidR="00455594">
        <w:rPr>
          <w:rFonts w:ascii="Times New Roman" w:hAnsi="Times New Roman" w:cs="Times New Roman"/>
          <w:sz w:val="24"/>
          <w:szCs w:val="24"/>
        </w:rPr>
        <w:t>22</w:t>
      </w:r>
      <w:r w:rsidR="00191CB6" w:rsidRPr="00191CB6">
        <w:rPr>
          <w:rFonts w:ascii="Times New Roman" w:hAnsi="Times New Roman" w:cs="Times New Roman"/>
          <w:sz w:val="24"/>
          <w:szCs w:val="24"/>
        </w:rPr>
        <w:t>.</w:t>
      </w:r>
      <w:r w:rsidR="00455594">
        <w:rPr>
          <w:rFonts w:ascii="Times New Roman" w:hAnsi="Times New Roman" w:cs="Times New Roman"/>
          <w:sz w:val="24"/>
          <w:szCs w:val="24"/>
        </w:rPr>
        <w:t>1</w:t>
      </w:r>
      <w:r w:rsidR="00191CB6" w:rsidRPr="00191CB6">
        <w:rPr>
          <w:rFonts w:ascii="Times New Roman" w:hAnsi="Times New Roman" w:cs="Times New Roman"/>
          <w:sz w:val="24"/>
          <w:szCs w:val="24"/>
        </w:rPr>
        <w:t>.202</w:t>
      </w:r>
      <w:r w:rsidR="00455594">
        <w:rPr>
          <w:rFonts w:ascii="Times New Roman" w:hAnsi="Times New Roman" w:cs="Times New Roman"/>
          <w:sz w:val="24"/>
          <w:szCs w:val="24"/>
        </w:rPr>
        <w:t>4</w:t>
      </w:r>
      <w:r w:rsidR="00191CB6" w:rsidRPr="00191CB6">
        <w:rPr>
          <w:rFonts w:ascii="Times New Roman" w:hAnsi="Times New Roman" w:cs="Times New Roman"/>
          <w:sz w:val="24"/>
          <w:szCs w:val="24"/>
        </w:rPr>
        <w:t xml:space="preserve">. </w:t>
      </w:r>
    </w:p>
    <w:p w14:paraId="09A225E0" w14:textId="77777777" w:rsidR="003F6322" w:rsidRPr="00EE2A5E" w:rsidRDefault="003F6322" w:rsidP="00EE2A5E">
      <w:pPr>
        <w:spacing w:before="60" w:after="60" w:line="240" w:lineRule="auto"/>
        <w:jc w:val="both"/>
        <w:rPr>
          <w:rFonts w:ascii="Times New Roman" w:hAnsi="Times New Roman"/>
          <w:sz w:val="24"/>
          <w:u w:val="single"/>
        </w:rPr>
      </w:pPr>
    </w:p>
    <w:p w14:paraId="2C93C955" w14:textId="77777777" w:rsidR="00EE2A5E" w:rsidRPr="002C4E46" w:rsidRDefault="00EE2A5E" w:rsidP="00EE2A5E">
      <w:pPr>
        <w:spacing w:before="60" w:after="60" w:line="240" w:lineRule="auto"/>
        <w:jc w:val="both"/>
        <w:rPr>
          <w:rFonts w:ascii="Times New Roman" w:hAnsi="Times New Roman"/>
          <w:b/>
          <w:sz w:val="24"/>
          <w:u w:val="single"/>
        </w:rPr>
      </w:pPr>
      <w:r w:rsidRPr="002C4E46">
        <w:rPr>
          <w:rFonts w:ascii="Times New Roman" w:hAnsi="Times New Roman"/>
          <w:b/>
          <w:sz w:val="24"/>
          <w:u w:val="single"/>
        </w:rPr>
        <w:t>Važne napomene:</w:t>
      </w:r>
    </w:p>
    <w:p w14:paraId="3C9F9C3E"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Izvođač je obvezan tijekom provođenja svih aktivnosti vidljivo istaknuti projekt i partnerstvo s Ministarstvom poljoprivrede</w:t>
      </w:r>
      <w:r w:rsidR="009F3A99">
        <w:rPr>
          <w:rFonts w:ascii="Times New Roman" w:hAnsi="Times New Roman"/>
          <w:sz w:val="24"/>
        </w:rPr>
        <w:t xml:space="preserve"> putem predviđenih logotipova</w:t>
      </w:r>
      <w:r w:rsidRPr="00EE2A5E">
        <w:rPr>
          <w:rFonts w:ascii="Times New Roman" w:hAnsi="Times New Roman"/>
          <w:sz w:val="24"/>
        </w:rPr>
        <w:t xml:space="preserve">. </w:t>
      </w:r>
    </w:p>
    <w:p w14:paraId="5239D29C"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Svi dokumenti, informacije i IT podaci, vezani uz IT sustav za doniranje hrane, nastali ili izrađeni tijekom i nakon završetka ovog projekta, vlasništv</w:t>
      </w:r>
      <w:r w:rsidR="00693A6A">
        <w:rPr>
          <w:rFonts w:ascii="Times New Roman" w:hAnsi="Times New Roman"/>
          <w:sz w:val="24"/>
        </w:rPr>
        <w:t>o su Ministarstva poljoprivrede i distribuiraju se uz prethodno odobrenje Ministarstva poljoprivrede.</w:t>
      </w:r>
      <w:r w:rsidRPr="00EE2A5E">
        <w:rPr>
          <w:rFonts w:ascii="Times New Roman" w:hAnsi="Times New Roman"/>
          <w:sz w:val="24"/>
        </w:rPr>
        <w:t xml:space="preserve"> </w:t>
      </w:r>
    </w:p>
    <w:p w14:paraId="0F518D95" w14:textId="77777777" w:rsidR="00BD7740" w:rsidRDefault="00BD7740"/>
    <w:sectPr w:rsidR="00BD774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34FE" w14:textId="77777777" w:rsidR="00744528" w:rsidRDefault="00744528">
      <w:pPr>
        <w:spacing w:after="0" w:line="240" w:lineRule="auto"/>
      </w:pPr>
      <w:r>
        <w:separator/>
      </w:r>
    </w:p>
  </w:endnote>
  <w:endnote w:type="continuationSeparator" w:id="0">
    <w:p w14:paraId="1DEB4A19" w14:textId="77777777" w:rsidR="00744528" w:rsidRDefault="0074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42376"/>
      <w:docPartObj>
        <w:docPartGallery w:val="Page Numbers (Bottom of Page)"/>
        <w:docPartUnique/>
      </w:docPartObj>
    </w:sdtPr>
    <w:sdtEndPr/>
    <w:sdtContent>
      <w:p w14:paraId="4E6EB531" w14:textId="77777777" w:rsidR="0008089A" w:rsidRDefault="00EE2A5E">
        <w:pPr>
          <w:pStyle w:val="Podnoje"/>
          <w:jc w:val="right"/>
        </w:pPr>
        <w:r>
          <w:fldChar w:fldCharType="begin"/>
        </w:r>
        <w:r>
          <w:instrText>PAGE   \* MERGEFORMAT</w:instrText>
        </w:r>
        <w:r>
          <w:fldChar w:fldCharType="separate"/>
        </w:r>
        <w:r w:rsidR="00A237FB">
          <w:rPr>
            <w:noProof/>
          </w:rPr>
          <w:t>7</w:t>
        </w:r>
        <w:r>
          <w:fldChar w:fldCharType="end"/>
        </w:r>
      </w:p>
    </w:sdtContent>
  </w:sdt>
  <w:p w14:paraId="082A02E7" w14:textId="77777777" w:rsidR="0008089A" w:rsidRDefault="000808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612B2" w14:textId="77777777" w:rsidR="00744528" w:rsidRDefault="00744528">
      <w:pPr>
        <w:spacing w:after="0" w:line="240" w:lineRule="auto"/>
      </w:pPr>
      <w:r>
        <w:separator/>
      </w:r>
    </w:p>
  </w:footnote>
  <w:footnote w:type="continuationSeparator" w:id="0">
    <w:p w14:paraId="758375F5" w14:textId="77777777" w:rsidR="00744528" w:rsidRDefault="00744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D54"/>
    <w:multiLevelType w:val="hybridMultilevel"/>
    <w:tmpl w:val="FAD44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0B0537"/>
    <w:multiLevelType w:val="hybridMultilevel"/>
    <w:tmpl w:val="45A64C2A"/>
    <w:lvl w:ilvl="0" w:tplc="4F6EBDD0">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2"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31856"/>
    <w:multiLevelType w:val="hybridMultilevel"/>
    <w:tmpl w:val="B88EAD4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657DE5"/>
    <w:multiLevelType w:val="hybridMultilevel"/>
    <w:tmpl w:val="0E5AC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081"/>
    <w:multiLevelType w:val="hybridMultilevel"/>
    <w:tmpl w:val="39B2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42B8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21655A43"/>
    <w:multiLevelType w:val="hybridMultilevel"/>
    <w:tmpl w:val="24F41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43199"/>
    <w:multiLevelType w:val="hybridMultilevel"/>
    <w:tmpl w:val="3410C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3071A"/>
    <w:multiLevelType w:val="hybridMultilevel"/>
    <w:tmpl w:val="9E327BE2"/>
    <w:lvl w:ilvl="0" w:tplc="B2A84F74">
      <w:start w:val="9"/>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0"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03D6E38"/>
    <w:multiLevelType w:val="hybridMultilevel"/>
    <w:tmpl w:val="4D5ACDEA"/>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B2DBD"/>
    <w:multiLevelType w:val="hybridMultilevel"/>
    <w:tmpl w:val="AE16FC02"/>
    <w:lvl w:ilvl="0" w:tplc="B2A84F74">
      <w:start w:val="9"/>
      <w:numFmt w:val="bullet"/>
      <w:lvlText w:val="-"/>
      <w:lvlJc w:val="left"/>
      <w:pPr>
        <w:ind w:left="1872" w:hanging="360"/>
      </w:pPr>
      <w:rPr>
        <w:rFonts w:ascii="Times New Roman" w:eastAsiaTheme="minorHAnsi" w:hAnsi="Times New Roman" w:cs="Times New Roman" w:hint="default"/>
      </w:rPr>
    </w:lvl>
    <w:lvl w:ilvl="1" w:tplc="041A0003" w:tentative="1">
      <w:start w:val="1"/>
      <w:numFmt w:val="bullet"/>
      <w:lvlText w:val="o"/>
      <w:lvlJc w:val="left"/>
      <w:pPr>
        <w:ind w:left="2592" w:hanging="360"/>
      </w:pPr>
      <w:rPr>
        <w:rFonts w:ascii="Courier New" w:hAnsi="Courier New" w:cs="Courier New" w:hint="default"/>
      </w:rPr>
    </w:lvl>
    <w:lvl w:ilvl="2" w:tplc="041A0005" w:tentative="1">
      <w:start w:val="1"/>
      <w:numFmt w:val="bullet"/>
      <w:lvlText w:val=""/>
      <w:lvlJc w:val="left"/>
      <w:pPr>
        <w:ind w:left="3312" w:hanging="360"/>
      </w:pPr>
      <w:rPr>
        <w:rFonts w:ascii="Wingdings" w:hAnsi="Wingdings" w:hint="default"/>
      </w:rPr>
    </w:lvl>
    <w:lvl w:ilvl="3" w:tplc="041A0001" w:tentative="1">
      <w:start w:val="1"/>
      <w:numFmt w:val="bullet"/>
      <w:lvlText w:val=""/>
      <w:lvlJc w:val="left"/>
      <w:pPr>
        <w:ind w:left="4032" w:hanging="360"/>
      </w:pPr>
      <w:rPr>
        <w:rFonts w:ascii="Symbol" w:hAnsi="Symbol" w:hint="default"/>
      </w:rPr>
    </w:lvl>
    <w:lvl w:ilvl="4" w:tplc="041A0003" w:tentative="1">
      <w:start w:val="1"/>
      <w:numFmt w:val="bullet"/>
      <w:lvlText w:val="o"/>
      <w:lvlJc w:val="left"/>
      <w:pPr>
        <w:ind w:left="4752" w:hanging="360"/>
      </w:pPr>
      <w:rPr>
        <w:rFonts w:ascii="Courier New" w:hAnsi="Courier New" w:cs="Courier New" w:hint="default"/>
      </w:rPr>
    </w:lvl>
    <w:lvl w:ilvl="5" w:tplc="041A0005" w:tentative="1">
      <w:start w:val="1"/>
      <w:numFmt w:val="bullet"/>
      <w:lvlText w:val=""/>
      <w:lvlJc w:val="left"/>
      <w:pPr>
        <w:ind w:left="5472" w:hanging="360"/>
      </w:pPr>
      <w:rPr>
        <w:rFonts w:ascii="Wingdings" w:hAnsi="Wingdings" w:hint="default"/>
      </w:rPr>
    </w:lvl>
    <w:lvl w:ilvl="6" w:tplc="041A0001" w:tentative="1">
      <w:start w:val="1"/>
      <w:numFmt w:val="bullet"/>
      <w:lvlText w:val=""/>
      <w:lvlJc w:val="left"/>
      <w:pPr>
        <w:ind w:left="6192" w:hanging="360"/>
      </w:pPr>
      <w:rPr>
        <w:rFonts w:ascii="Symbol" w:hAnsi="Symbol" w:hint="default"/>
      </w:rPr>
    </w:lvl>
    <w:lvl w:ilvl="7" w:tplc="041A0003" w:tentative="1">
      <w:start w:val="1"/>
      <w:numFmt w:val="bullet"/>
      <w:lvlText w:val="o"/>
      <w:lvlJc w:val="left"/>
      <w:pPr>
        <w:ind w:left="6912" w:hanging="360"/>
      </w:pPr>
      <w:rPr>
        <w:rFonts w:ascii="Courier New" w:hAnsi="Courier New" w:cs="Courier New" w:hint="default"/>
      </w:rPr>
    </w:lvl>
    <w:lvl w:ilvl="8" w:tplc="041A0005" w:tentative="1">
      <w:start w:val="1"/>
      <w:numFmt w:val="bullet"/>
      <w:lvlText w:val=""/>
      <w:lvlJc w:val="left"/>
      <w:pPr>
        <w:ind w:left="7632" w:hanging="360"/>
      </w:pPr>
      <w:rPr>
        <w:rFonts w:ascii="Wingdings" w:hAnsi="Wingdings" w:hint="default"/>
      </w:rPr>
    </w:lvl>
  </w:abstractNum>
  <w:abstractNum w:abstractNumId="14" w15:restartNumberingAfterBreak="0">
    <w:nsid w:val="7078739F"/>
    <w:multiLevelType w:val="hybridMultilevel"/>
    <w:tmpl w:val="7E2E3686"/>
    <w:lvl w:ilvl="0" w:tplc="F14462DE">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5" w15:restartNumberingAfterBreak="0">
    <w:nsid w:val="7CFF1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8100141">
    <w:abstractNumId w:val="7"/>
  </w:num>
  <w:num w:numId="2" w16cid:durableId="603196030">
    <w:abstractNumId w:val="5"/>
  </w:num>
  <w:num w:numId="3" w16cid:durableId="428624807">
    <w:abstractNumId w:val="6"/>
  </w:num>
  <w:num w:numId="4" w16cid:durableId="1324553399">
    <w:abstractNumId w:val="15"/>
  </w:num>
  <w:num w:numId="5" w16cid:durableId="426274065">
    <w:abstractNumId w:val="4"/>
  </w:num>
  <w:num w:numId="6" w16cid:durableId="446509187">
    <w:abstractNumId w:val="8"/>
  </w:num>
  <w:num w:numId="7" w16cid:durableId="1525941376">
    <w:abstractNumId w:val="9"/>
  </w:num>
  <w:num w:numId="8" w16cid:durableId="900600831">
    <w:abstractNumId w:val="2"/>
  </w:num>
  <w:num w:numId="9" w16cid:durableId="188571495">
    <w:abstractNumId w:val="10"/>
  </w:num>
  <w:num w:numId="10" w16cid:durableId="1442266950">
    <w:abstractNumId w:val="14"/>
  </w:num>
  <w:num w:numId="11" w16cid:durableId="1568228117">
    <w:abstractNumId w:val="13"/>
  </w:num>
  <w:num w:numId="12" w16cid:durableId="1442650419">
    <w:abstractNumId w:val="1"/>
  </w:num>
  <w:num w:numId="13" w16cid:durableId="814956710">
    <w:abstractNumId w:val="12"/>
  </w:num>
  <w:num w:numId="14" w16cid:durableId="1781757754">
    <w:abstractNumId w:val="11"/>
  </w:num>
  <w:num w:numId="15" w16cid:durableId="322659164">
    <w:abstractNumId w:val="3"/>
  </w:num>
  <w:num w:numId="16" w16cid:durableId="95695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5E"/>
    <w:rsid w:val="00004AA0"/>
    <w:rsid w:val="0008089A"/>
    <w:rsid w:val="000B08E0"/>
    <w:rsid w:val="000C48BF"/>
    <w:rsid w:val="0010301C"/>
    <w:rsid w:val="00105E79"/>
    <w:rsid w:val="00111982"/>
    <w:rsid w:val="00117DE8"/>
    <w:rsid w:val="00143B0A"/>
    <w:rsid w:val="00165293"/>
    <w:rsid w:val="00191CB6"/>
    <w:rsid w:val="001A142C"/>
    <w:rsid w:val="001A14E4"/>
    <w:rsid w:val="001E1B0F"/>
    <w:rsid w:val="00205C13"/>
    <w:rsid w:val="0022438D"/>
    <w:rsid w:val="00251F4A"/>
    <w:rsid w:val="00265AE5"/>
    <w:rsid w:val="00276E38"/>
    <w:rsid w:val="002C4E46"/>
    <w:rsid w:val="00361F2F"/>
    <w:rsid w:val="003B7C83"/>
    <w:rsid w:val="003C5D95"/>
    <w:rsid w:val="003F6322"/>
    <w:rsid w:val="00455594"/>
    <w:rsid w:val="00474CF1"/>
    <w:rsid w:val="004B505E"/>
    <w:rsid w:val="004F1A4A"/>
    <w:rsid w:val="004F26FB"/>
    <w:rsid w:val="005062FA"/>
    <w:rsid w:val="0055378E"/>
    <w:rsid w:val="005B5EB7"/>
    <w:rsid w:val="005C2304"/>
    <w:rsid w:val="006317EC"/>
    <w:rsid w:val="0063661D"/>
    <w:rsid w:val="00692C09"/>
    <w:rsid w:val="00693A6A"/>
    <w:rsid w:val="006A0BB2"/>
    <w:rsid w:val="006B5186"/>
    <w:rsid w:val="00724F94"/>
    <w:rsid w:val="0073067A"/>
    <w:rsid w:val="00744528"/>
    <w:rsid w:val="007B31B7"/>
    <w:rsid w:val="007F320D"/>
    <w:rsid w:val="00866CCD"/>
    <w:rsid w:val="00884E50"/>
    <w:rsid w:val="008A69E7"/>
    <w:rsid w:val="00931A85"/>
    <w:rsid w:val="00964486"/>
    <w:rsid w:val="009C0C56"/>
    <w:rsid w:val="009C2432"/>
    <w:rsid w:val="009E3DC4"/>
    <w:rsid w:val="009F3A99"/>
    <w:rsid w:val="00A230E4"/>
    <w:rsid w:val="00A237FB"/>
    <w:rsid w:val="00A72E64"/>
    <w:rsid w:val="00A8724D"/>
    <w:rsid w:val="00AB381A"/>
    <w:rsid w:val="00AC55B0"/>
    <w:rsid w:val="00AD3B98"/>
    <w:rsid w:val="00AF3754"/>
    <w:rsid w:val="00B05561"/>
    <w:rsid w:val="00B77175"/>
    <w:rsid w:val="00B93C54"/>
    <w:rsid w:val="00BB400E"/>
    <w:rsid w:val="00BD7740"/>
    <w:rsid w:val="00C00C51"/>
    <w:rsid w:val="00C1007E"/>
    <w:rsid w:val="00C46B88"/>
    <w:rsid w:val="00CA415E"/>
    <w:rsid w:val="00CF0D86"/>
    <w:rsid w:val="00D6440A"/>
    <w:rsid w:val="00DB3B41"/>
    <w:rsid w:val="00DD042B"/>
    <w:rsid w:val="00DD0B3B"/>
    <w:rsid w:val="00DF3749"/>
    <w:rsid w:val="00E5680B"/>
    <w:rsid w:val="00E60978"/>
    <w:rsid w:val="00E84699"/>
    <w:rsid w:val="00EB0221"/>
    <w:rsid w:val="00EE2A5E"/>
    <w:rsid w:val="00F12CEC"/>
    <w:rsid w:val="00F247DD"/>
    <w:rsid w:val="00F746BC"/>
    <w:rsid w:val="00FE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944E0"/>
  <w15:chartTrackingRefBased/>
  <w15:docId w15:val="{89F65BCD-307F-4166-907E-D0FC44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BF"/>
  </w:style>
  <w:style w:type="paragraph" w:styleId="Naslov1">
    <w:name w:val="heading 1"/>
    <w:basedOn w:val="Normal"/>
    <w:next w:val="Normal"/>
    <w:link w:val="Naslov1Char"/>
    <w:uiPriority w:val="9"/>
    <w:qFormat/>
    <w:rsid w:val="00EE2A5E"/>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EE2A5E"/>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E2A5E"/>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EE2A5E"/>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EE2A5E"/>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EE2A5E"/>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EE2A5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EE2A5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EE2A5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A5E"/>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EE2A5E"/>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EE2A5E"/>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EE2A5E"/>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EE2A5E"/>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EE2A5E"/>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EE2A5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EE2A5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EE2A5E"/>
    <w:rPr>
      <w:rFonts w:asciiTheme="majorHAnsi" w:eastAsiaTheme="majorEastAsia" w:hAnsiTheme="majorHAnsi" w:cstheme="majorBidi"/>
      <w:i/>
      <w:iCs/>
      <w:color w:val="404040" w:themeColor="text1" w:themeTint="BF"/>
      <w:sz w:val="20"/>
      <w:szCs w:val="20"/>
    </w:rPr>
  </w:style>
  <w:style w:type="paragraph" w:styleId="Podnoje">
    <w:name w:val="footer"/>
    <w:basedOn w:val="Normal"/>
    <w:link w:val="PodnojeChar"/>
    <w:uiPriority w:val="99"/>
    <w:unhideWhenUsed/>
    <w:rsid w:val="00EE2A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2A5E"/>
  </w:style>
  <w:style w:type="table" w:styleId="Obojanipopis-Isticanje1">
    <w:name w:val="Colorful List Accent 1"/>
    <w:basedOn w:val="Obinatablica"/>
    <w:uiPriority w:val="72"/>
    <w:rsid w:val="00EE2A5E"/>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ezproreda">
    <w:name w:val="No Spacing"/>
    <w:link w:val="BezproredaChar"/>
    <w:uiPriority w:val="1"/>
    <w:qFormat/>
    <w:rsid w:val="00EE2A5E"/>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EE2A5E"/>
    <w:rPr>
      <w:rFonts w:eastAsiaTheme="minorEastAsia"/>
      <w:lang w:val="en-US" w:eastAsia="ja-JP"/>
    </w:rPr>
  </w:style>
  <w:style w:type="paragraph" w:styleId="Odlomakpopisa">
    <w:name w:val="List Paragraph"/>
    <w:basedOn w:val="Normal"/>
    <w:link w:val="OdlomakpopisaChar"/>
    <w:uiPriority w:val="34"/>
    <w:qFormat/>
    <w:rsid w:val="00C00C51"/>
    <w:pPr>
      <w:ind w:left="720"/>
      <w:contextualSpacing/>
    </w:pPr>
  </w:style>
  <w:style w:type="paragraph" w:styleId="Sadraj1">
    <w:name w:val="toc 1"/>
    <w:basedOn w:val="Normal"/>
    <w:next w:val="Normal"/>
    <w:autoRedefine/>
    <w:uiPriority w:val="39"/>
    <w:unhideWhenUsed/>
    <w:rsid w:val="00C00C51"/>
    <w:pPr>
      <w:spacing w:after="100"/>
    </w:pPr>
  </w:style>
  <w:style w:type="paragraph" w:styleId="Sadraj2">
    <w:name w:val="toc 2"/>
    <w:basedOn w:val="Normal"/>
    <w:next w:val="Normal"/>
    <w:autoRedefine/>
    <w:uiPriority w:val="39"/>
    <w:unhideWhenUsed/>
    <w:rsid w:val="00C00C51"/>
    <w:pPr>
      <w:spacing w:after="100"/>
      <w:ind w:left="220"/>
    </w:pPr>
  </w:style>
  <w:style w:type="character" w:styleId="Hiperveza">
    <w:name w:val="Hyperlink"/>
    <w:basedOn w:val="Zadanifontodlomka"/>
    <w:uiPriority w:val="99"/>
    <w:unhideWhenUsed/>
    <w:rsid w:val="00C00C51"/>
    <w:rPr>
      <w:color w:val="0563C1" w:themeColor="hyperlink"/>
      <w:u w:val="single"/>
    </w:rPr>
  </w:style>
  <w:style w:type="table" w:styleId="Reetkatablice">
    <w:name w:val="Table Grid"/>
    <w:basedOn w:val="Obinatablica"/>
    <w:uiPriority w:val="39"/>
    <w:rsid w:val="000C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F26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26FB"/>
    <w:rPr>
      <w:rFonts w:ascii="Segoe UI" w:hAnsi="Segoe UI" w:cs="Segoe UI"/>
      <w:sz w:val="18"/>
      <w:szCs w:val="18"/>
    </w:rPr>
  </w:style>
  <w:style w:type="character" w:customStyle="1" w:styleId="OdlomakpopisaChar">
    <w:name w:val="Odlomak popisa Char"/>
    <w:link w:val="Odlomakpopisa"/>
    <w:uiPriority w:val="34"/>
    <w:locked/>
    <w:rsid w:val="004F26FB"/>
  </w:style>
  <w:style w:type="character" w:styleId="Referencakomentara">
    <w:name w:val="annotation reference"/>
    <w:basedOn w:val="Zadanifontodlomka"/>
    <w:uiPriority w:val="99"/>
    <w:semiHidden/>
    <w:unhideWhenUsed/>
    <w:rsid w:val="004F26FB"/>
    <w:rPr>
      <w:sz w:val="16"/>
      <w:szCs w:val="16"/>
    </w:rPr>
  </w:style>
  <w:style w:type="paragraph" w:styleId="Tekstkomentara">
    <w:name w:val="annotation text"/>
    <w:basedOn w:val="Normal"/>
    <w:link w:val="TekstkomentaraChar"/>
    <w:uiPriority w:val="99"/>
    <w:semiHidden/>
    <w:unhideWhenUsed/>
    <w:rsid w:val="004F26FB"/>
    <w:pPr>
      <w:spacing w:line="240" w:lineRule="auto"/>
    </w:pPr>
    <w:rPr>
      <w:sz w:val="20"/>
      <w:szCs w:val="20"/>
    </w:rPr>
  </w:style>
  <w:style w:type="character" w:customStyle="1" w:styleId="TekstkomentaraChar">
    <w:name w:val="Tekst komentara Char"/>
    <w:basedOn w:val="Zadanifontodlomka"/>
    <w:link w:val="Tekstkomentara"/>
    <w:uiPriority w:val="99"/>
    <w:semiHidden/>
    <w:rsid w:val="004F26FB"/>
    <w:rPr>
      <w:sz w:val="20"/>
      <w:szCs w:val="20"/>
    </w:rPr>
  </w:style>
  <w:style w:type="table" w:customStyle="1" w:styleId="Reetkatablice1">
    <w:name w:val="Rešetka tablice1"/>
    <w:basedOn w:val="Obinatablica"/>
    <w:next w:val="Reetkatablice"/>
    <w:uiPriority w:val="39"/>
    <w:rsid w:val="004F26FB"/>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25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D43A7DA8E564CA5FAB90EB6008930" ma:contentTypeVersion="0" ma:contentTypeDescription="Create a new document." ma:contentTypeScope="" ma:versionID="efbbdbc7f2af527e4baedb2a6337204c">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F2B0A-491D-41DB-976C-99C78CE56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0FD16F-3DB1-40C3-BFD7-A1011FD35FE3}">
  <ds:schemaRefs>
    <ds:schemaRef ds:uri="http://schemas.microsoft.com/sharepoint/v3/contenttype/forms"/>
  </ds:schemaRefs>
</ds:datastoreItem>
</file>

<file path=customXml/itemProps3.xml><?xml version="1.0" encoding="utf-8"?>
<ds:datastoreItem xmlns:ds="http://schemas.openxmlformats.org/officeDocument/2006/customXml" ds:itemID="{A3D5FF6B-37BB-4C04-9A43-6FCF7BB36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2072</Words>
  <Characters>11812</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Batinić Sermek</dc:creator>
  <cp:keywords/>
  <dc:description/>
  <cp:lastModifiedBy>Marijana Herman</cp:lastModifiedBy>
  <cp:revision>2</cp:revision>
  <cp:lastPrinted>2020-12-21T09:09:00Z</cp:lastPrinted>
  <dcterms:created xsi:type="dcterms:W3CDTF">2024-01-15T10:10:00Z</dcterms:created>
  <dcterms:modified xsi:type="dcterms:W3CDTF">2024-01-15T10:10:00Z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0x0101002FCD43A7DA8E564CA5FAB90EB6008930</vt:lpwstr>
  </property>
</Properties>
</file>