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B3C4" w14:textId="2FC887FC" w:rsidR="00A70108" w:rsidRPr="0006134B" w:rsidRDefault="003153CD" w:rsidP="00A70108">
      <w:r>
        <w:rPr>
          <w:noProof/>
          <w:lang w:val="en-GB" w:eastAsia="en-GB"/>
        </w:rPr>
        <w:drawing>
          <wp:inline distT="0" distB="0" distL="0" distR="0" wp14:anchorId="3B15AB75" wp14:editId="6A3DAF7B">
            <wp:extent cx="2286005" cy="1075946"/>
            <wp:effectExtent l="0" t="0" r="0" b="0"/>
            <wp:docPr id="1178676853" name="Slika 1" descr="Slika na kojoj se prikazuje tekst, simbol, snimka zaslona, emble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676853" name="Slika 1" descr="Slika na kojoj se prikazuje tekst, simbol, snimka zaslona, emblem&#10;&#10;Opis je automatski generira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5" cy="10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6114A" w14:textId="77777777" w:rsidR="00CA1767" w:rsidRPr="0006134B" w:rsidRDefault="00CA1767" w:rsidP="00A70108"/>
    <w:p w14:paraId="2CD2085F" w14:textId="77777777" w:rsidR="00CA1767" w:rsidRPr="0006134B" w:rsidRDefault="00CA1767" w:rsidP="00CA1767">
      <w:pPr>
        <w:pStyle w:val="Naslov"/>
        <w:spacing w:after="240"/>
        <w:rPr>
          <w:rFonts w:cs="Times New Roman"/>
          <w:b w:val="0"/>
        </w:rPr>
      </w:pPr>
    </w:p>
    <w:sdt>
      <w:sdtPr>
        <w:alias w:val="Predmet"/>
        <w:tag w:val=""/>
        <w:id w:val="682557597"/>
        <w:placeholder>
          <w:docPart w:val="7CA3985532794BA98CF4E795790B7F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097E434" w14:textId="77777777" w:rsidR="00CA1767" w:rsidRPr="0006134B" w:rsidRDefault="00CA1767" w:rsidP="00CA1767">
          <w:pPr>
            <w:pStyle w:val="Naslov"/>
            <w:rPr>
              <w:rFonts w:cs="Times New Roman"/>
              <w:b w:val="0"/>
            </w:rPr>
          </w:pPr>
          <w:r w:rsidRPr="0006134B">
            <w:t>PROJEKTNI ZADATAK</w:t>
          </w:r>
        </w:p>
      </w:sdtContent>
    </w:sdt>
    <w:bookmarkStart w:id="0" w:name="_Hlk170799488" w:displacedByCustomXml="next"/>
    <w:sdt>
      <w:sdtPr>
        <w:rPr>
          <w:rFonts w:cs="Times New Roman"/>
          <w:b/>
          <w:color w:val="0E5092"/>
          <w:sz w:val="28"/>
          <w:szCs w:val="28"/>
        </w:rPr>
        <w:alias w:val="Naslov"/>
        <w:tag w:val=""/>
        <w:id w:val="1309677100"/>
        <w:placeholder>
          <w:docPart w:val="26972D93D0694233A5C9EED002DE14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E1A6181" w14:textId="40221708" w:rsidR="00CA1767" w:rsidRPr="0006134B" w:rsidRDefault="006B3866" w:rsidP="00CA1767">
          <w:pPr>
            <w:jc w:val="right"/>
          </w:pPr>
          <w:r>
            <w:rPr>
              <w:rFonts w:cs="Times New Roman"/>
              <w:b/>
              <w:color w:val="0E5092"/>
              <w:sz w:val="28"/>
              <w:szCs w:val="28"/>
            </w:rPr>
            <w:t>Izrada f</w:t>
          </w:r>
          <w:r w:rsidR="002C0156" w:rsidRPr="002C0156">
            <w:rPr>
              <w:rFonts w:cs="Times New Roman"/>
              <w:b/>
              <w:color w:val="0E5092"/>
              <w:sz w:val="28"/>
              <w:szCs w:val="28"/>
            </w:rPr>
            <w:t>unkcionaln</w:t>
          </w:r>
          <w:r>
            <w:rPr>
              <w:rFonts w:cs="Times New Roman"/>
              <w:b/>
              <w:color w:val="0E5092"/>
              <w:sz w:val="28"/>
              <w:szCs w:val="28"/>
            </w:rPr>
            <w:t>e</w:t>
          </w:r>
          <w:r w:rsidR="002C0156" w:rsidRPr="002C0156">
            <w:rPr>
              <w:rFonts w:cs="Times New Roman"/>
              <w:b/>
              <w:color w:val="0E5092"/>
              <w:sz w:val="28"/>
              <w:szCs w:val="28"/>
            </w:rPr>
            <w:t xml:space="preserve"> specifikacij</w:t>
          </w:r>
          <w:r>
            <w:rPr>
              <w:rFonts w:cs="Times New Roman"/>
              <w:b/>
              <w:color w:val="0E5092"/>
              <w:sz w:val="28"/>
              <w:szCs w:val="28"/>
            </w:rPr>
            <w:t>e</w:t>
          </w:r>
          <w:r w:rsidR="002C0156" w:rsidRPr="002C0156">
            <w:rPr>
              <w:rFonts w:cs="Times New Roman"/>
              <w:b/>
              <w:color w:val="0E5092"/>
              <w:sz w:val="28"/>
              <w:szCs w:val="28"/>
            </w:rPr>
            <w:t xml:space="preserve"> za razvoj FSDN programske aplikacije</w:t>
          </w:r>
        </w:p>
      </w:sdtContent>
    </w:sdt>
    <w:bookmarkEnd w:id="0" w:displacedByCustomXml="prev"/>
    <w:p w14:paraId="451B57B2" w14:textId="77777777" w:rsidR="00A70108" w:rsidRPr="0006134B" w:rsidRDefault="00A70108" w:rsidP="00A70108"/>
    <w:p w14:paraId="43212CE0" w14:textId="77777777" w:rsidR="00A1741D" w:rsidRPr="0006134B" w:rsidRDefault="00A1741D" w:rsidP="003E3315">
      <w:pPr>
        <w:pStyle w:val="Nadnaslov"/>
      </w:pPr>
    </w:p>
    <w:p w14:paraId="6386EFBB" w14:textId="77777777" w:rsidR="00A1741D" w:rsidRPr="0006134B" w:rsidRDefault="00A1741D" w:rsidP="003E3315">
      <w:pPr>
        <w:pStyle w:val="Nadnaslov"/>
      </w:pPr>
    </w:p>
    <w:p w14:paraId="215F26A0" w14:textId="77777777" w:rsidR="00A1741D" w:rsidRPr="0006134B" w:rsidRDefault="00A1741D" w:rsidP="003E3315">
      <w:pPr>
        <w:pStyle w:val="Nadnaslov"/>
      </w:pPr>
    </w:p>
    <w:p w14:paraId="39544D2C" w14:textId="77777777" w:rsidR="00A1741D" w:rsidRPr="0006134B" w:rsidRDefault="00A1741D" w:rsidP="003E3315">
      <w:pPr>
        <w:pStyle w:val="Nadnaslov"/>
      </w:pPr>
    </w:p>
    <w:p w14:paraId="45002C98" w14:textId="5A599274" w:rsidR="008B2C01" w:rsidRPr="0006134B" w:rsidRDefault="008B2C01" w:rsidP="003E3315">
      <w:pPr>
        <w:pStyle w:val="Nadnaslov"/>
      </w:pPr>
      <w:r w:rsidRPr="0006134B">
        <w:t xml:space="preserve">PROJEKT </w:t>
      </w:r>
    </w:p>
    <w:p w14:paraId="32BB9065" w14:textId="5642D75C" w:rsidR="008B2C01" w:rsidRPr="00B80EEA" w:rsidRDefault="008B2C01" w:rsidP="00A70108">
      <w:r w:rsidRPr="00B80EEA">
        <w:t xml:space="preserve">Ev. br. nabave: </w:t>
      </w:r>
      <w:r w:rsidR="00A96A1F" w:rsidRPr="00B80EEA">
        <w:t>110/2024/JN</w:t>
      </w:r>
    </w:p>
    <w:p w14:paraId="609F4FFA" w14:textId="6F09C9EF" w:rsidR="008B2C01" w:rsidRPr="0006134B" w:rsidRDefault="00F77835" w:rsidP="006B3866">
      <w:pPr>
        <w:ind w:left="357" w:firstLine="0"/>
      </w:pPr>
      <w:r w:rsidRPr="00F77835">
        <w:t>Funkcionalna specifikacija za razvoj FSDN programske aplikacije</w:t>
      </w:r>
      <w:r w:rsidR="00A96A1F">
        <w:t xml:space="preserve"> – FAZA I</w:t>
      </w:r>
      <w:r w:rsidR="006B3866">
        <w:t xml:space="preserve"> (FADN/FSDN)</w:t>
      </w:r>
    </w:p>
    <w:p w14:paraId="5ACC0921" w14:textId="77777777" w:rsidR="008B2C01" w:rsidRPr="0006134B" w:rsidRDefault="008B2C01" w:rsidP="003E3315">
      <w:pPr>
        <w:pStyle w:val="Nadnaslov"/>
      </w:pPr>
      <w:r w:rsidRPr="0006134B">
        <w:t>POSLOVNI KORISNIK</w:t>
      </w:r>
    </w:p>
    <w:p w14:paraId="608712A0" w14:textId="52C413C4" w:rsidR="008B2C01" w:rsidRPr="0006134B" w:rsidRDefault="008B2C01" w:rsidP="00A70108">
      <w:r w:rsidRPr="0006134B">
        <w:t>Uprava za</w:t>
      </w:r>
      <w:r w:rsidR="00C91055">
        <w:t xml:space="preserve"> poljoprivrednu politiku, </w:t>
      </w:r>
      <w:r w:rsidR="00051124">
        <w:t>EU i međunarodnu suradnju</w:t>
      </w:r>
    </w:p>
    <w:p w14:paraId="38E26396" w14:textId="499B344E" w:rsidR="008B2C01" w:rsidRPr="0006134B" w:rsidRDefault="00A1741D" w:rsidP="003E3315">
      <w:pPr>
        <w:pStyle w:val="Nadnaslov"/>
      </w:pPr>
      <w:r w:rsidRPr="0006134B">
        <w:t>KOORDINATOR</w:t>
      </w:r>
      <w:r w:rsidR="008B2C01" w:rsidRPr="0006134B">
        <w:t xml:space="preserve"> PROJEKTA</w:t>
      </w:r>
    </w:p>
    <w:p w14:paraId="601334B4" w14:textId="0A2B8DB6" w:rsidR="008B2C01" w:rsidRPr="00030CFE" w:rsidRDefault="008B2C01" w:rsidP="00A70108">
      <w:r>
        <w:t>Glavno tajništv</w:t>
      </w:r>
      <w:r w:rsidR="2B7F2687">
        <w:t>o</w:t>
      </w:r>
    </w:p>
    <w:p w14:paraId="5ACA515A" w14:textId="18CA1B89" w:rsidR="008B2C01" w:rsidRPr="00030CFE" w:rsidRDefault="008B2C01" w:rsidP="00A70108">
      <w:r w:rsidRPr="00030CFE">
        <w:t>Sektor za informacijske sustave</w:t>
      </w:r>
      <w:r w:rsidR="00175298" w:rsidRPr="00030CFE">
        <w:t>,</w:t>
      </w:r>
      <w:r w:rsidRPr="00030CFE">
        <w:t xml:space="preserve"> upravljanje imovinom</w:t>
      </w:r>
      <w:r w:rsidR="00175298" w:rsidRPr="00030CFE">
        <w:t xml:space="preserve"> i informiranje</w:t>
      </w:r>
    </w:p>
    <w:p w14:paraId="739F0DC1" w14:textId="60C6E28D" w:rsidR="009E0BFD" w:rsidRPr="00030CFE" w:rsidRDefault="009E0BFD" w:rsidP="00A70108">
      <w:r w:rsidRPr="00030CFE">
        <w:t>Služba za informacijske sustave</w:t>
      </w:r>
    </w:p>
    <w:p w14:paraId="1E9FD718" w14:textId="77777777" w:rsidR="00A70108" w:rsidRPr="0006134B" w:rsidRDefault="00A70108">
      <w:pPr>
        <w:spacing w:before="0" w:after="160"/>
      </w:pPr>
      <w:r w:rsidRPr="0006134B">
        <w:br w:type="page"/>
      </w:r>
    </w:p>
    <w:sdt>
      <w:sdtPr>
        <w:id w:val="-9832407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0B6EAF" w14:textId="77777777" w:rsidR="006A00B8" w:rsidRPr="0006134B" w:rsidRDefault="0BBFE588" w:rsidP="60C53BBC">
          <w:pPr>
            <w:rPr>
              <w:b/>
              <w:bCs/>
              <w:color w:val="0E5092"/>
              <w:sz w:val="28"/>
              <w:szCs w:val="28"/>
            </w:rPr>
          </w:pPr>
          <w:r w:rsidRPr="60C53BBC">
            <w:rPr>
              <w:b/>
              <w:bCs/>
              <w:color w:val="0E5092"/>
              <w:sz w:val="28"/>
              <w:szCs w:val="28"/>
            </w:rPr>
            <w:t>SADRŽAJ</w:t>
          </w:r>
        </w:p>
        <w:p w14:paraId="20FCC824" w14:textId="1290F111" w:rsidR="00747DB8" w:rsidRDefault="006A00B8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r w:rsidRPr="0006134B">
            <w:rPr>
              <w:b/>
              <w:bCs/>
            </w:rPr>
            <w:fldChar w:fldCharType="begin"/>
          </w:r>
          <w:r w:rsidRPr="0006134B">
            <w:rPr>
              <w:b/>
              <w:bCs/>
            </w:rPr>
            <w:instrText xml:space="preserve"> TOC \o "1-3" \h \z \u </w:instrText>
          </w:r>
          <w:r w:rsidRPr="0006134B">
            <w:rPr>
              <w:b/>
              <w:bCs/>
            </w:rPr>
            <w:fldChar w:fldCharType="separate"/>
          </w:r>
          <w:hyperlink w:anchor="_Toc173147775" w:history="1">
            <w:r w:rsidR="00747DB8" w:rsidRPr="00525912">
              <w:rPr>
                <w:rStyle w:val="Hiperveza"/>
                <w:noProof/>
              </w:rPr>
              <w:t>1.</w:t>
            </w:r>
            <w:r w:rsidR="00747DB8"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747DB8" w:rsidRPr="00525912">
              <w:rPr>
                <w:rStyle w:val="Hiperveza"/>
                <w:noProof/>
              </w:rPr>
              <w:t>Uvod</w:t>
            </w:r>
            <w:r w:rsidR="00747DB8">
              <w:rPr>
                <w:noProof/>
                <w:webHidden/>
              </w:rPr>
              <w:tab/>
            </w:r>
            <w:r w:rsidR="00747DB8">
              <w:rPr>
                <w:noProof/>
                <w:webHidden/>
              </w:rPr>
              <w:fldChar w:fldCharType="begin"/>
            </w:r>
            <w:r w:rsidR="00747DB8">
              <w:rPr>
                <w:noProof/>
                <w:webHidden/>
              </w:rPr>
              <w:instrText xml:space="preserve"> PAGEREF _Toc173147775 \h </w:instrText>
            </w:r>
            <w:r w:rsidR="00747DB8">
              <w:rPr>
                <w:noProof/>
                <w:webHidden/>
              </w:rPr>
            </w:r>
            <w:r w:rsidR="00747DB8">
              <w:rPr>
                <w:noProof/>
                <w:webHidden/>
              </w:rPr>
              <w:fldChar w:fldCharType="separate"/>
            </w:r>
            <w:r w:rsidR="00747DB8">
              <w:rPr>
                <w:noProof/>
                <w:webHidden/>
              </w:rPr>
              <w:t>3</w:t>
            </w:r>
            <w:r w:rsidR="00747DB8">
              <w:rPr>
                <w:noProof/>
                <w:webHidden/>
              </w:rPr>
              <w:fldChar w:fldCharType="end"/>
            </w:r>
          </w:hyperlink>
        </w:p>
        <w:p w14:paraId="1C96D097" w14:textId="7C4C0815" w:rsidR="00747DB8" w:rsidRDefault="00C93B4F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3147776" w:history="1">
            <w:r w:rsidR="00747DB8" w:rsidRPr="00525912">
              <w:rPr>
                <w:rStyle w:val="Hiperveza"/>
                <w:noProof/>
              </w:rPr>
              <w:t>2.</w:t>
            </w:r>
            <w:r w:rsidR="00747DB8"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747DB8" w:rsidRPr="00525912">
              <w:rPr>
                <w:rStyle w:val="Hiperveza"/>
                <w:noProof/>
              </w:rPr>
              <w:t>Poslovna potreba</w:t>
            </w:r>
            <w:r w:rsidR="00747DB8">
              <w:rPr>
                <w:noProof/>
                <w:webHidden/>
              </w:rPr>
              <w:tab/>
            </w:r>
            <w:r w:rsidR="00747DB8">
              <w:rPr>
                <w:noProof/>
                <w:webHidden/>
              </w:rPr>
              <w:fldChar w:fldCharType="begin"/>
            </w:r>
            <w:r w:rsidR="00747DB8">
              <w:rPr>
                <w:noProof/>
                <w:webHidden/>
              </w:rPr>
              <w:instrText xml:space="preserve"> PAGEREF _Toc173147776 \h </w:instrText>
            </w:r>
            <w:r w:rsidR="00747DB8">
              <w:rPr>
                <w:noProof/>
                <w:webHidden/>
              </w:rPr>
            </w:r>
            <w:r w:rsidR="00747DB8">
              <w:rPr>
                <w:noProof/>
                <w:webHidden/>
              </w:rPr>
              <w:fldChar w:fldCharType="separate"/>
            </w:r>
            <w:r w:rsidR="00747DB8">
              <w:rPr>
                <w:noProof/>
                <w:webHidden/>
              </w:rPr>
              <w:t>3</w:t>
            </w:r>
            <w:r w:rsidR="00747DB8">
              <w:rPr>
                <w:noProof/>
                <w:webHidden/>
              </w:rPr>
              <w:fldChar w:fldCharType="end"/>
            </w:r>
          </w:hyperlink>
        </w:p>
        <w:p w14:paraId="60CCFD95" w14:textId="30F19A52" w:rsidR="00747DB8" w:rsidRDefault="00C93B4F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3147777" w:history="1">
            <w:r w:rsidR="00747DB8" w:rsidRPr="00525912">
              <w:rPr>
                <w:rStyle w:val="Hiperveza"/>
                <w:noProof/>
              </w:rPr>
              <w:t>3.</w:t>
            </w:r>
            <w:r w:rsidR="00747DB8"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747DB8" w:rsidRPr="00525912">
              <w:rPr>
                <w:rStyle w:val="Hiperveza"/>
                <w:noProof/>
              </w:rPr>
              <w:t>Opseg zadataka</w:t>
            </w:r>
            <w:r w:rsidR="00747DB8">
              <w:rPr>
                <w:noProof/>
                <w:webHidden/>
              </w:rPr>
              <w:tab/>
            </w:r>
            <w:r w:rsidR="00747DB8">
              <w:rPr>
                <w:noProof/>
                <w:webHidden/>
              </w:rPr>
              <w:fldChar w:fldCharType="begin"/>
            </w:r>
            <w:r w:rsidR="00747DB8">
              <w:rPr>
                <w:noProof/>
                <w:webHidden/>
              </w:rPr>
              <w:instrText xml:space="preserve"> PAGEREF _Toc173147777 \h </w:instrText>
            </w:r>
            <w:r w:rsidR="00747DB8">
              <w:rPr>
                <w:noProof/>
                <w:webHidden/>
              </w:rPr>
            </w:r>
            <w:r w:rsidR="00747DB8">
              <w:rPr>
                <w:noProof/>
                <w:webHidden/>
              </w:rPr>
              <w:fldChar w:fldCharType="separate"/>
            </w:r>
            <w:r w:rsidR="00747DB8">
              <w:rPr>
                <w:noProof/>
                <w:webHidden/>
              </w:rPr>
              <w:t>4</w:t>
            </w:r>
            <w:r w:rsidR="00747DB8">
              <w:rPr>
                <w:noProof/>
                <w:webHidden/>
              </w:rPr>
              <w:fldChar w:fldCharType="end"/>
            </w:r>
          </w:hyperlink>
        </w:p>
        <w:p w14:paraId="332916F8" w14:textId="111E69F8" w:rsidR="00747DB8" w:rsidRDefault="00C93B4F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3147778" w:history="1">
            <w:r w:rsidR="00747DB8" w:rsidRPr="00525912">
              <w:rPr>
                <w:rStyle w:val="Hiperveza"/>
                <w:noProof/>
              </w:rPr>
              <w:t>4.</w:t>
            </w:r>
            <w:r w:rsidR="00747DB8"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747DB8" w:rsidRPr="00525912">
              <w:rPr>
                <w:rStyle w:val="Hiperveza"/>
                <w:noProof/>
              </w:rPr>
              <w:t>Upravljanje projektom</w:t>
            </w:r>
            <w:r w:rsidR="00747DB8">
              <w:rPr>
                <w:noProof/>
                <w:webHidden/>
              </w:rPr>
              <w:tab/>
            </w:r>
            <w:r w:rsidR="00747DB8">
              <w:rPr>
                <w:noProof/>
                <w:webHidden/>
              </w:rPr>
              <w:fldChar w:fldCharType="begin"/>
            </w:r>
            <w:r w:rsidR="00747DB8">
              <w:rPr>
                <w:noProof/>
                <w:webHidden/>
              </w:rPr>
              <w:instrText xml:space="preserve"> PAGEREF _Toc173147778 \h </w:instrText>
            </w:r>
            <w:r w:rsidR="00747DB8">
              <w:rPr>
                <w:noProof/>
                <w:webHidden/>
              </w:rPr>
            </w:r>
            <w:r w:rsidR="00747DB8">
              <w:rPr>
                <w:noProof/>
                <w:webHidden/>
              </w:rPr>
              <w:fldChar w:fldCharType="separate"/>
            </w:r>
            <w:r w:rsidR="00747DB8">
              <w:rPr>
                <w:noProof/>
                <w:webHidden/>
              </w:rPr>
              <w:t>5</w:t>
            </w:r>
            <w:r w:rsidR="00747DB8">
              <w:rPr>
                <w:noProof/>
                <w:webHidden/>
              </w:rPr>
              <w:fldChar w:fldCharType="end"/>
            </w:r>
          </w:hyperlink>
        </w:p>
        <w:p w14:paraId="4A62F9C4" w14:textId="4A9BE5E8" w:rsidR="00747DB8" w:rsidRDefault="00C93B4F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3147779" w:history="1">
            <w:r w:rsidR="00747DB8" w:rsidRPr="00525912">
              <w:rPr>
                <w:rStyle w:val="Hiperveza"/>
                <w:noProof/>
              </w:rPr>
              <w:t>5.</w:t>
            </w:r>
            <w:r w:rsidR="00747DB8"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747DB8" w:rsidRPr="00525912">
              <w:rPr>
                <w:rStyle w:val="Hiperveza"/>
                <w:noProof/>
              </w:rPr>
              <w:t>Obveze naručitelja</w:t>
            </w:r>
            <w:r w:rsidR="00747DB8">
              <w:rPr>
                <w:noProof/>
                <w:webHidden/>
              </w:rPr>
              <w:tab/>
            </w:r>
            <w:r w:rsidR="00747DB8">
              <w:rPr>
                <w:noProof/>
                <w:webHidden/>
              </w:rPr>
              <w:fldChar w:fldCharType="begin"/>
            </w:r>
            <w:r w:rsidR="00747DB8">
              <w:rPr>
                <w:noProof/>
                <w:webHidden/>
              </w:rPr>
              <w:instrText xml:space="preserve"> PAGEREF _Toc173147779 \h </w:instrText>
            </w:r>
            <w:r w:rsidR="00747DB8">
              <w:rPr>
                <w:noProof/>
                <w:webHidden/>
              </w:rPr>
            </w:r>
            <w:r w:rsidR="00747DB8">
              <w:rPr>
                <w:noProof/>
                <w:webHidden/>
              </w:rPr>
              <w:fldChar w:fldCharType="separate"/>
            </w:r>
            <w:r w:rsidR="00747DB8">
              <w:rPr>
                <w:noProof/>
                <w:webHidden/>
              </w:rPr>
              <w:t>5</w:t>
            </w:r>
            <w:r w:rsidR="00747DB8">
              <w:rPr>
                <w:noProof/>
                <w:webHidden/>
              </w:rPr>
              <w:fldChar w:fldCharType="end"/>
            </w:r>
          </w:hyperlink>
        </w:p>
        <w:p w14:paraId="5214AD98" w14:textId="7E331620" w:rsidR="00747DB8" w:rsidRDefault="00C93B4F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3147780" w:history="1">
            <w:r w:rsidR="00747DB8" w:rsidRPr="00525912">
              <w:rPr>
                <w:rStyle w:val="Hiperveza"/>
                <w:noProof/>
              </w:rPr>
              <w:t>6.</w:t>
            </w:r>
            <w:r w:rsidR="00747DB8"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747DB8" w:rsidRPr="00525912">
              <w:rPr>
                <w:rStyle w:val="Hiperveza"/>
                <w:noProof/>
              </w:rPr>
              <w:t>Obveze ponuditelja</w:t>
            </w:r>
            <w:r w:rsidR="00747DB8">
              <w:rPr>
                <w:noProof/>
                <w:webHidden/>
              </w:rPr>
              <w:tab/>
            </w:r>
            <w:r w:rsidR="00747DB8">
              <w:rPr>
                <w:noProof/>
                <w:webHidden/>
              </w:rPr>
              <w:fldChar w:fldCharType="begin"/>
            </w:r>
            <w:r w:rsidR="00747DB8">
              <w:rPr>
                <w:noProof/>
                <w:webHidden/>
              </w:rPr>
              <w:instrText xml:space="preserve"> PAGEREF _Toc173147780 \h </w:instrText>
            </w:r>
            <w:r w:rsidR="00747DB8">
              <w:rPr>
                <w:noProof/>
                <w:webHidden/>
              </w:rPr>
            </w:r>
            <w:r w:rsidR="00747DB8">
              <w:rPr>
                <w:noProof/>
                <w:webHidden/>
              </w:rPr>
              <w:fldChar w:fldCharType="separate"/>
            </w:r>
            <w:r w:rsidR="00747DB8">
              <w:rPr>
                <w:noProof/>
                <w:webHidden/>
              </w:rPr>
              <w:t>5</w:t>
            </w:r>
            <w:r w:rsidR="00747DB8">
              <w:rPr>
                <w:noProof/>
                <w:webHidden/>
              </w:rPr>
              <w:fldChar w:fldCharType="end"/>
            </w:r>
          </w:hyperlink>
        </w:p>
        <w:p w14:paraId="7E546E71" w14:textId="7F32BD8E" w:rsidR="00747DB8" w:rsidRDefault="00C93B4F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3147781" w:history="1">
            <w:r w:rsidR="00747DB8" w:rsidRPr="00525912">
              <w:rPr>
                <w:rStyle w:val="Hiperveza"/>
                <w:noProof/>
              </w:rPr>
              <w:t>7.</w:t>
            </w:r>
            <w:r w:rsidR="00747DB8"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747DB8" w:rsidRPr="00525912">
              <w:rPr>
                <w:rStyle w:val="Hiperveza"/>
                <w:noProof/>
              </w:rPr>
              <w:t>Predviđeni rok izvršenja usluge</w:t>
            </w:r>
            <w:r w:rsidR="00747DB8">
              <w:rPr>
                <w:noProof/>
                <w:webHidden/>
              </w:rPr>
              <w:tab/>
            </w:r>
            <w:r w:rsidR="00747DB8">
              <w:rPr>
                <w:noProof/>
                <w:webHidden/>
              </w:rPr>
              <w:fldChar w:fldCharType="begin"/>
            </w:r>
            <w:r w:rsidR="00747DB8">
              <w:rPr>
                <w:noProof/>
                <w:webHidden/>
              </w:rPr>
              <w:instrText xml:space="preserve"> PAGEREF _Toc173147781 \h </w:instrText>
            </w:r>
            <w:r w:rsidR="00747DB8">
              <w:rPr>
                <w:noProof/>
                <w:webHidden/>
              </w:rPr>
            </w:r>
            <w:r w:rsidR="00747DB8">
              <w:rPr>
                <w:noProof/>
                <w:webHidden/>
              </w:rPr>
              <w:fldChar w:fldCharType="separate"/>
            </w:r>
            <w:r w:rsidR="00747DB8">
              <w:rPr>
                <w:noProof/>
                <w:webHidden/>
              </w:rPr>
              <w:t>6</w:t>
            </w:r>
            <w:r w:rsidR="00747DB8">
              <w:rPr>
                <w:noProof/>
                <w:webHidden/>
              </w:rPr>
              <w:fldChar w:fldCharType="end"/>
            </w:r>
          </w:hyperlink>
        </w:p>
        <w:p w14:paraId="081DD72C" w14:textId="611083C0" w:rsidR="00747DB8" w:rsidRDefault="00C93B4F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3147782" w:history="1">
            <w:r w:rsidR="00747DB8" w:rsidRPr="00525912">
              <w:rPr>
                <w:rStyle w:val="Hiperveza"/>
                <w:noProof/>
              </w:rPr>
              <w:t>8.</w:t>
            </w:r>
            <w:r w:rsidR="00747DB8"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747DB8" w:rsidRPr="00525912">
              <w:rPr>
                <w:rStyle w:val="Hiperveza"/>
                <w:noProof/>
              </w:rPr>
              <w:t>Standard isporuke</w:t>
            </w:r>
            <w:r w:rsidR="00747DB8">
              <w:rPr>
                <w:noProof/>
                <w:webHidden/>
              </w:rPr>
              <w:tab/>
            </w:r>
            <w:r w:rsidR="00747DB8">
              <w:rPr>
                <w:noProof/>
                <w:webHidden/>
              </w:rPr>
              <w:fldChar w:fldCharType="begin"/>
            </w:r>
            <w:r w:rsidR="00747DB8">
              <w:rPr>
                <w:noProof/>
                <w:webHidden/>
              </w:rPr>
              <w:instrText xml:space="preserve"> PAGEREF _Toc173147782 \h </w:instrText>
            </w:r>
            <w:r w:rsidR="00747DB8">
              <w:rPr>
                <w:noProof/>
                <w:webHidden/>
              </w:rPr>
            </w:r>
            <w:r w:rsidR="00747DB8">
              <w:rPr>
                <w:noProof/>
                <w:webHidden/>
              </w:rPr>
              <w:fldChar w:fldCharType="separate"/>
            </w:r>
            <w:r w:rsidR="00747DB8">
              <w:rPr>
                <w:noProof/>
                <w:webHidden/>
              </w:rPr>
              <w:t>6</w:t>
            </w:r>
            <w:r w:rsidR="00747DB8">
              <w:rPr>
                <w:noProof/>
                <w:webHidden/>
              </w:rPr>
              <w:fldChar w:fldCharType="end"/>
            </w:r>
          </w:hyperlink>
        </w:p>
        <w:p w14:paraId="7BD458AC" w14:textId="62784F70" w:rsidR="00747DB8" w:rsidRDefault="00C93B4F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3147783" w:history="1">
            <w:r w:rsidR="00747DB8" w:rsidRPr="00525912">
              <w:rPr>
                <w:rStyle w:val="Hiperveza"/>
                <w:noProof/>
              </w:rPr>
              <w:t>9.</w:t>
            </w:r>
            <w:r w:rsidR="00747DB8"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747DB8" w:rsidRPr="00525912">
              <w:rPr>
                <w:rStyle w:val="Hiperveza"/>
                <w:noProof/>
              </w:rPr>
              <w:t>Primopredaja dokumentacije</w:t>
            </w:r>
            <w:r w:rsidR="00747DB8">
              <w:rPr>
                <w:noProof/>
                <w:webHidden/>
              </w:rPr>
              <w:tab/>
            </w:r>
            <w:r w:rsidR="00747DB8">
              <w:rPr>
                <w:noProof/>
                <w:webHidden/>
              </w:rPr>
              <w:fldChar w:fldCharType="begin"/>
            </w:r>
            <w:r w:rsidR="00747DB8">
              <w:rPr>
                <w:noProof/>
                <w:webHidden/>
              </w:rPr>
              <w:instrText xml:space="preserve"> PAGEREF _Toc173147783 \h </w:instrText>
            </w:r>
            <w:r w:rsidR="00747DB8">
              <w:rPr>
                <w:noProof/>
                <w:webHidden/>
              </w:rPr>
            </w:r>
            <w:r w:rsidR="00747DB8">
              <w:rPr>
                <w:noProof/>
                <w:webHidden/>
              </w:rPr>
              <w:fldChar w:fldCharType="separate"/>
            </w:r>
            <w:r w:rsidR="00747DB8">
              <w:rPr>
                <w:noProof/>
                <w:webHidden/>
              </w:rPr>
              <w:t>6</w:t>
            </w:r>
            <w:r w:rsidR="00747DB8">
              <w:rPr>
                <w:noProof/>
                <w:webHidden/>
              </w:rPr>
              <w:fldChar w:fldCharType="end"/>
            </w:r>
          </w:hyperlink>
        </w:p>
        <w:p w14:paraId="1C5AA656" w14:textId="247890D6" w:rsidR="00747DB8" w:rsidRDefault="00C93B4F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73147784" w:history="1">
            <w:r w:rsidR="00747DB8" w:rsidRPr="00525912">
              <w:rPr>
                <w:rStyle w:val="Hiperveza"/>
                <w:noProof/>
              </w:rPr>
              <w:t>10.</w:t>
            </w:r>
            <w:r w:rsidR="00747DB8"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747DB8" w:rsidRPr="00525912">
              <w:rPr>
                <w:rStyle w:val="Hiperveza"/>
                <w:noProof/>
              </w:rPr>
              <w:t>Poslovna tajna</w:t>
            </w:r>
            <w:r w:rsidR="00747DB8">
              <w:rPr>
                <w:noProof/>
                <w:webHidden/>
              </w:rPr>
              <w:tab/>
            </w:r>
            <w:r w:rsidR="00747DB8">
              <w:rPr>
                <w:noProof/>
                <w:webHidden/>
              </w:rPr>
              <w:fldChar w:fldCharType="begin"/>
            </w:r>
            <w:r w:rsidR="00747DB8">
              <w:rPr>
                <w:noProof/>
                <w:webHidden/>
              </w:rPr>
              <w:instrText xml:space="preserve"> PAGEREF _Toc173147784 \h </w:instrText>
            </w:r>
            <w:r w:rsidR="00747DB8">
              <w:rPr>
                <w:noProof/>
                <w:webHidden/>
              </w:rPr>
            </w:r>
            <w:r w:rsidR="00747DB8">
              <w:rPr>
                <w:noProof/>
                <w:webHidden/>
              </w:rPr>
              <w:fldChar w:fldCharType="separate"/>
            </w:r>
            <w:r w:rsidR="00747DB8">
              <w:rPr>
                <w:noProof/>
                <w:webHidden/>
              </w:rPr>
              <w:t>6</w:t>
            </w:r>
            <w:r w:rsidR="00747DB8">
              <w:rPr>
                <w:noProof/>
                <w:webHidden/>
              </w:rPr>
              <w:fldChar w:fldCharType="end"/>
            </w:r>
          </w:hyperlink>
        </w:p>
        <w:p w14:paraId="3C3DBA8D" w14:textId="5CAC01CA" w:rsidR="008B2C01" w:rsidRPr="0006134B" w:rsidRDefault="006A00B8" w:rsidP="00A70108">
          <w:r w:rsidRPr="0006134B">
            <w:rPr>
              <w:b/>
              <w:bCs/>
            </w:rPr>
            <w:fldChar w:fldCharType="end"/>
          </w:r>
        </w:p>
      </w:sdtContent>
    </w:sdt>
    <w:p w14:paraId="272A9023" w14:textId="77777777" w:rsidR="00A70108" w:rsidRPr="0006134B" w:rsidRDefault="00A70108">
      <w:pPr>
        <w:spacing w:before="0" w:after="160"/>
      </w:pPr>
      <w:r w:rsidRPr="0006134B">
        <w:br w:type="page"/>
      </w:r>
    </w:p>
    <w:p w14:paraId="26E84B2F" w14:textId="77777777" w:rsidR="008B2C01" w:rsidRPr="0006134B" w:rsidRDefault="003A7166" w:rsidP="00BF3A3F">
      <w:pPr>
        <w:pStyle w:val="Naslov1"/>
      </w:pPr>
      <w:bookmarkStart w:id="1" w:name="_Toc173147775"/>
      <w:r w:rsidRPr="0006134B">
        <w:t>Uvod</w:t>
      </w:r>
      <w:bookmarkEnd w:id="1"/>
    </w:p>
    <w:p w14:paraId="2CB49BBC" w14:textId="77777777" w:rsidR="006B7FF5" w:rsidRDefault="006B7FF5" w:rsidP="006B7FF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</w:rPr>
        <w:t> </w:t>
      </w:r>
    </w:p>
    <w:p w14:paraId="27C743D4" w14:textId="77777777" w:rsidR="006B7FF5" w:rsidRDefault="006B7FF5" w:rsidP="00AF139C">
      <w:pPr>
        <w:pStyle w:val="paragraph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rStyle w:val="eop"/>
          <w:color w:val="242424"/>
        </w:rPr>
      </w:pPr>
      <w:r>
        <w:rPr>
          <w:rStyle w:val="normaltextrun"/>
          <w:color w:val="242424"/>
        </w:rPr>
        <w:t>Države članice su, u skladu s obvezama iz EU zakonodavstva, uspostavile sustav za prikupljanje knjigovodstvenih podataka o prihodima i poslovnim aktivnostima poljoprivrednih gospodarstava u Europskoj uniji (FADN sustav), kojem je cilj pratiti dohodovni i poslovni rezultat poljoprivrednika za različite kategorije i sektore u poljoprivrednoj proizvodnji te učinak poljoprivrednih politika na poslovanje poljoprivrednika. Podaci se prikupljaju i obrađuju po jedinstvenoj metodologiji te omogućuju usporedbu među državama članicama.</w:t>
      </w:r>
      <w:r>
        <w:rPr>
          <w:rStyle w:val="eop"/>
          <w:color w:val="242424"/>
        </w:rPr>
        <w:t> </w:t>
      </w:r>
    </w:p>
    <w:p w14:paraId="78B699C4" w14:textId="77777777" w:rsidR="00FF40B6" w:rsidRDefault="00FF40B6" w:rsidP="00AF139C">
      <w:pPr>
        <w:pStyle w:val="paragraph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281EF43" w14:textId="77777777" w:rsidR="006B7FF5" w:rsidRDefault="006B7FF5" w:rsidP="00AF139C">
      <w:pPr>
        <w:pStyle w:val="paragraph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Kako bi se potkrijepili ciljevi ZPP-a i osiguralo da Unija na odgovarajući način odgovori na svoje trenutačne i buduće izazove, Komisija je pristupila pretvorbi FADN-a (Sustav poljoprivrednih knjigovodstvenih podataka) u FSDN (Mreža podataka o održivosti poljoprivrednih gospodarstava).  FSDN obuhvaća tri dimenzije održivosti poljoprivrede Unije, odnosno gospodarsku, te dodatno okolišnu i socijalnu dimenziju. Pretvorba FADN-a u FSDN definirana je Uredbom (EU) 2023/2674 Europskog parlamenta i Vijeća od 22. studenoga 2023. o izmjeni Uredbe Vijeća (EZ) br. 1217/2009 u pogledu pretvorbe sustava poljoprivrednih knjigovodstvenih podataka u mrežu podataka o održivosti poljoprivrednih gospodarstava. </w:t>
      </w:r>
      <w:r>
        <w:rPr>
          <w:rStyle w:val="eop"/>
          <w:color w:val="242424"/>
        </w:rPr>
        <w:t> </w:t>
      </w:r>
    </w:p>
    <w:p w14:paraId="6DC4AF9C" w14:textId="77777777" w:rsidR="006B7FF5" w:rsidRDefault="006B7FF5" w:rsidP="006B7FF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</w:rPr>
        <w:t> </w:t>
      </w:r>
    </w:p>
    <w:p w14:paraId="2D91DE72" w14:textId="77777777" w:rsidR="006B7FF5" w:rsidRDefault="006B7FF5" w:rsidP="00AF139C">
      <w:pPr>
        <w:pStyle w:val="paragraph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Proširenje podataka omogućiti će da se podrži razvoj politika koje se temelje na dokazima i uspješnosti, kao i analizu poljoprivrednih sektora u državama članicama i u Uniji u cjelini, čime će se mjeriti napredak i pružiti vrijedne smjernice nositeljima politika. FSDN-om će se doprinijeti analizi poboljšane gospodarske, okolišne i socijalne dimenzije ZPP-a, poboljšanju savjetodavnih usluga za poljoprivrednike i ocjenjivanju uspješnosti poljoprivrednih gospodarstava prema referentnim vrijednostima te transparentnosti i pravednosti lanca opskrbe poljoprivredno-prehrambenim proizvodima.</w:t>
      </w:r>
      <w:r>
        <w:rPr>
          <w:rStyle w:val="eop"/>
          <w:color w:val="242424"/>
        </w:rPr>
        <w:t> </w:t>
      </w:r>
    </w:p>
    <w:p w14:paraId="7FF1FAE3" w14:textId="77777777" w:rsidR="006B7FF5" w:rsidRDefault="006B7FF5" w:rsidP="006B7FF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 </w:t>
      </w:r>
      <w:r>
        <w:rPr>
          <w:rStyle w:val="eop"/>
          <w:color w:val="242424"/>
        </w:rPr>
        <w:t> </w:t>
      </w:r>
    </w:p>
    <w:p w14:paraId="0132CEE1" w14:textId="21970A3C" w:rsidR="006B7FF5" w:rsidRPr="000F12AB" w:rsidRDefault="006B7FF5" w:rsidP="000F12AB">
      <w:pPr>
        <w:pStyle w:val="paragraph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rStyle w:val="normaltextrun"/>
          <w:color w:val="242424"/>
        </w:rPr>
      </w:pPr>
      <w:r>
        <w:rPr>
          <w:rStyle w:val="normaltextrun"/>
          <w:color w:val="242424"/>
        </w:rPr>
        <w:t xml:space="preserve">Obzirom da je FSDN-om obuhvat istraživanja proširen, </w:t>
      </w:r>
      <w:r w:rsidR="00DB5558">
        <w:rPr>
          <w:rStyle w:val="normaltextrun"/>
          <w:color w:val="242424"/>
        </w:rPr>
        <w:t>trenutna FADN web aplikacija treba se proširiti</w:t>
      </w:r>
      <w:r w:rsidR="00DE29FB">
        <w:rPr>
          <w:rStyle w:val="normaltextrun"/>
          <w:color w:val="242424"/>
        </w:rPr>
        <w:t xml:space="preserve">, odnosno iskoristiti </w:t>
      </w:r>
      <w:r w:rsidR="00B13F9F">
        <w:rPr>
          <w:rStyle w:val="normaltextrun"/>
          <w:color w:val="242424"/>
        </w:rPr>
        <w:t>kao temelj za izradu nove FSDN aplikacije</w:t>
      </w:r>
      <w:r w:rsidR="00DB5558">
        <w:rPr>
          <w:rStyle w:val="normaltextrun"/>
          <w:color w:val="242424"/>
        </w:rPr>
        <w:t xml:space="preserve"> </w:t>
      </w:r>
      <w:r w:rsidR="00C419CF">
        <w:rPr>
          <w:rStyle w:val="normaltextrun"/>
          <w:color w:val="242424"/>
        </w:rPr>
        <w:t>k</w:t>
      </w:r>
      <w:r w:rsidR="00B13F9F">
        <w:rPr>
          <w:rStyle w:val="normaltextrun"/>
          <w:color w:val="242424"/>
        </w:rPr>
        <w:t>oja</w:t>
      </w:r>
      <w:r w:rsidR="00C419CF">
        <w:rPr>
          <w:rStyle w:val="normaltextrun"/>
          <w:color w:val="242424"/>
        </w:rPr>
        <w:t xml:space="preserve"> bi zadovoljila potrebe </w:t>
      </w:r>
      <w:r w:rsidR="009E0083">
        <w:rPr>
          <w:rStyle w:val="normaltextrun"/>
          <w:color w:val="242424"/>
        </w:rPr>
        <w:t xml:space="preserve">prikupljanja i korištenja </w:t>
      </w:r>
      <w:r w:rsidR="00B13F9F">
        <w:rPr>
          <w:rStyle w:val="normaltextrun"/>
          <w:color w:val="242424"/>
        </w:rPr>
        <w:t xml:space="preserve">postojećih i </w:t>
      </w:r>
      <w:r w:rsidR="009E0083">
        <w:rPr>
          <w:rStyle w:val="normaltextrun"/>
          <w:color w:val="242424"/>
        </w:rPr>
        <w:t xml:space="preserve">novih varijabli. </w:t>
      </w:r>
      <w:r w:rsidR="00D804BD">
        <w:rPr>
          <w:rStyle w:val="normaltextrun"/>
          <w:color w:val="242424"/>
        </w:rPr>
        <w:t xml:space="preserve">Također kako bi se </w:t>
      </w:r>
      <w:r>
        <w:rPr>
          <w:rStyle w:val="normaltextrun"/>
          <w:color w:val="242424"/>
        </w:rPr>
        <w:t xml:space="preserve">smanjilo administrativno opterećenje za poljoprivrednike i prikupljače podataka </w:t>
      </w:r>
      <w:r w:rsidR="00D804BD">
        <w:rPr>
          <w:rStyle w:val="normaltextrun"/>
          <w:color w:val="242424"/>
        </w:rPr>
        <w:t xml:space="preserve">nova FSDN aplikacija mora omogućiti i </w:t>
      </w:r>
      <w:r w:rsidR="005D7D66">
        <w:rPr>
          <w:rStyle w:val="normaltextrun"/>
          <w:color w:val="242424"/>
        </w:rPr>
        <w:t xml:space="preserve">„upload“ podataka koji će </w:t>
      </w:r>
      <w:r w:rsidR="000004EF">
        <w:rPr>
          <w:rStyle w:val="normaltextrun"/>
          <w:color w:val="242424"/>
        </w:rPr>
        <w:t>se dobivati iz drugih izvora/baza</w:t>
      </w:r>
      <w:r w:rsidR="007167F1">
        <w:rPr>
          <w:rStyle w:val="normaltextrun"/>
          <w:color w:val="242424"/>
        </w:rPr>
        <w:t xml:space="preserve"> </w:t>
      </w:r>
      <w:r w:rsidR="007C386E">
        <w:rPr>
          <w:rStyle w:val="normaltextrun"/>
          <w:color w:val="242424"/>
        </w:rPr>
        <w:t>i/ili razmjenu podatka u realnom vremenu (gdje je to moguće).</w:t>
      </w:r>
      <w:r w:rsidR="007167F1">
        <w:rPr>
          <w:rStyle w:val="normaltextrun"/>
          <w:color w:val="242424"/>
        </w:rPr>
        <w:t xml:space="preserve"> </w:t>
      </w:r>
    </w:p>
    <w:p w14:paraId="15373D52" w14:textId="77777777" w:rsidR="006B7FF5" w:rsidRDefault="006B7FF5" w:rsidP="006B7FF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 </w:t>
      </w:r>
      <w:r>
        <w:rPr>
          <w:rStyle w:val="eop"/>
          <w:color w:val="242424"/>
        </w:rPr>
        <w:t> </w:t>
      </w:r>
    </w:p>
    <w:p w14:paraId="639F5539" w14:textId="77777777" w:rsidR="008B2C01" w:rsidRPr="0006134B" w:rsidRDefault="003A7166" w:rsidP="001B5091">
      <w:pPr>
        <w:pStyle w:val="Naslov1"/>
      </w:pPr>
      <w:bookmarkStart w:id="2" w:name="_Toc173147776"/>
      <w:r w:rsidRPr="0006134B">
        <w:t>Poslovna potreba</w:t>
      </w:r>
      <w:bookmarkEnd w:id="2"/>
    </w:p>
    <w:p w14:paraId="7220B4E5" w14:textId="79EDAA4E" w:rsidR="00E50682" w:rsidRDefault="00C6522D" w:rsidP="00E50682">
      <w:r>
        <w:t xml:space="preserve">Predmet nabave je izrada funkcionalne specifikacije za razvoj nove FSDN aplikacije  koja </w:t>
      </w:r>
      <w:r w:rsidR="003F2D76">
        <w:t xml:space="preserve">bi zadovoljila potrebe </w:t>
      </w:r>
      <w:r w:rsidR="00D8431F">
        <w:t xml:space="preserve">unosa prikupljenih FSDN podataka, </w:t>
      </w:r>
      <w:r w:rsidR="005A1930">
        <w:t>kontrol</w:t>
      </w:r>
      <w:r w:rsidR="001B1646">
        <w:t>e</w:t>
      </w:r>
      <w:r w:rsidR="005A1930">
        <w:t xml:space="preserve"> prikupljenih podataka</w:t>
      </w:r>
      <w:r w:rsidR="007C386E">
        <w:t>,</w:t>
      </w:r>
      <w:r w:rsidR="008B1225">
        <w:t xml:space="preserve"> </w:t>
      </w:r>
      <w:r w:rsidR="00114D40">
        <w:t>obrada podataka</w:t>
      </w:r>
      <w:r w:rsidR="009E5364">
        <w:t>,</w:t>
      </w:r>
      <w:r w:rsidR="00C961EF">
        <w:t xml:space="preserve"> kreiranje izvješća za</w:t>
      </w:r>
      <w:r w:rsidR="005A1930">
        <w:t xml:space="preserve"> slanje u sustav Europske komisije (RICA-1)</w:t>
      </w:r>
      <w:r w:rsidR="007C386E">
        <w:t xml:space="preserve">, </w:t>
      </w:r>
      <w:r w:rsidR="00A628CC">
        <w:t>izr</w:t>
      </w:r>
      <w:r w:rsidR="00441E09">
        <w:t>ada FADN</w:t>
      </w:r>
      <w:r w:rsidR="0000049F">
        <w:t>/</w:t>
      </w:r>
      <w:r w:rsidR="007E68EE">
        <w:t>FSDN</w:t>
      </w:r>
      <w:r w:rsidR="00441E09">
        <w:t xml:space="preserve"> kalkulatora za izračun tipa i ekonomske veličine gospodarstava, </w:t>
      </w:r>
      <w:r w:rsidR="007C386E">
        <w:t>zatim excel i pdf izvješća za poljoprivredna gospodarstva koja sudjeluju u istraživanju te dinamičkih izvještaja na razini Hrvatske</w:t>
      </w:r>
      <w:r w:rsidR="00F42578">
        <w:t xml:space="preserve">. </w:t>
      </w:r>
    </w:p>
    <w:p w14:paraId="322753B6" w14:textId="03A1A6EC" w:rsidR="004A6E0F" w:rsidRDefault="001859C2" w:rsidP="00E50682">
      <w:r>
        <w:t xml:space="preserve">Postojeća funkcionalna specifikacija </w:t>
      </w:r>
      <w:r w:rsidR="00A16BA4">
        <w:t>biti će dostavljena odabranom Ponuditelju.</w:t>
      </w:r>
    </w:p>
    <w:p w14:paraId="689903FB" w14:textId="28AE4AB5" w:rsidR="008B2C01" w:rsidRPr="0006134B" w:rsidRDefault="003A7166" w:rsidP="001B5091">
      <w:pPr>
        <w:pStyle w:val="Naslov1"/>
      </w:pPr>
      <w:bookmarkStart w:id="3" w:name="_Toc173136580"/>
      <w:bookmarkStart w:id="4" w:name="_Toc173147777"/>
      <w:bookmarkEnd w:id="3"/>
      <w:r w:rsidRPr="0006134B">
        <w:t>Opseg zadataka</w:t>
      </w:r>
      <w:bookmarkEnd w:id="4"/>
    </w:p>
    <w:p w14:paraId="14D383BF" w14:textId="7633B9EA" w:rsidR="00A549AF" w:rsidRDefault="2A569AEC" w:rsidP="00887E41">
      <w:r>
        <w:t>Prilikom izrade funkcionalne specifikacije za razvoj FSDN programske aplikacije</w:t>
      </w:r>
      <w:r w:rsidR="698ABD99">
        <w:t xml:space="preserve"> trebaju se uzeti u obzir sve funkcije iz postojeće FADN aplikacije</w:t>
      </w:r>
      <w:r w:rsidR="1D2BEB61">
        <w:t xml:space="preserve"> te </w:t>
      </w:r>
      <w:r w:rsidR="2D98B82C">
        <w:t xml:space="preserve">nova </w:t>
      </w:r>
      <w:r w:rsidR="4BAE2B43">
        <w:t>dokumentacija koja će biti dostavljena</w:t>
      </w:r>
      <w:r w:rsidR="63FC4AC0">
        <w:t xml:space="preserve"> </w:t>
      </w:r>
      <w:r w:rsidR="003B34F9">
        <w:t>odabranom P</w:t>
      </w:r>
      <w:r w:rsidR="63FC4AC0">
        <w:t>onuditelju</w:t>
      </w:r>
      <w:r w:rsidR="4BAE2B43">
        <w:t>, a koja će sadržavati nove varijable koje bi se</w:t>
      </w:r>
      <w:r w:rsidR="2025C572">
        <w:t xml:space="preserve"> </w:t>
      </w:r>
      <w:r w:rsidR="7DC0A4DD">
        <w:t>unosile u aplikaciju</w:t>
      </w:r>
      <w:r w:rsidR="2025C572">
        <w:t>.</w:t>
      </w:r>
      <w:r w:rsidR="1D2BEB61">
        <w:t xml:space="preserve"> </w:t>
      </w:r>
      <w:r w:rsidR="477858F5">
        <w:t xml:space="preserve">Treba predvidjeti mogućnost korištenja </w:t>
      </w:r>
      <w:r w:rsidR="15F36D7D">
        <w:t xml:space="preserve">već postojeće baze podataka </w:t>
      </w:r>
      <w:r w:rsidR="5EFDF8C3">
        <w:t>i/</w:t>
      </w:r>
      <w:r w:rsidR="15F36D7D">
        <w:t xml:space="preserve">ili razvitak nove koja bi sadržavala sve </w:t>
      </w:r>
      <w:r w:rsidR="2EEC76D6">
        <w:t xml:space="preserve">već postojeće </w:t>
      </w:r>
      <w:r w:rsidR="34F0C33A">
        <w:t xml:space="preserve">FADN </w:t>
      </w:r>
      <w:r w:rsidR="2EEC76D6">
        <w:t>podatke</w:t>
      </w:r>
      <w:r w:rsidR="34F0C33A">
        <w:t xml:space="preserve"> iz prethodnih godina te nove FSDN podatke</w:t>
      </w:r>
      <w:r w:rsidR="32F22D4D">
        <w:t>.</w:t>
      </w:r>
    </w:p>
    <w:p w14:paraId="63198CD8" w14:textId="77777777" w:rsidR="00815462" w:rsidRDefault="00815462" w:rsidP="00815462">
      <w:r>
        <w:t xml:space="preserve">Trenutna osnovna funkcija FADN aplikacije je unos i kontrola prikupljenih podataka </w:t>
      </w:r>
      <w:r w:rsidRPr="00ED1908">
        <w:t>te generiranje izvješća u određenom formatu koji se šalje u sus</w:t>
      </w:r>
      <w:r>
        <w:t>t</w:t>
      </w:r>
      <w:r w:rsidRPr="00ED1908">
        <w:t>av Europske komisije (RICA-1)</w:t>
      </w:r>
      <w:r>
        <w:t xml:space="preserve"> te bi to bila i primarna funkcija FSDN aplikacije. Također, jedna od funkcija aplikacije je i generiranje individualnih i zbirnih izvješća FADN istraživanja.</w:t>
      </w:r>
    </w:p>
    <w:p w14:paraId="513A9537" w14:textId="32B2C8BC" w:rsidR="00F648B2" w:rsidRPr="00F56D5A" w:rsidRDefault="0C28F80D" w:rsidP="00A549AF">
      <w:r>
        <w:t>FSDN a</w:t>
      </w:r>
      <w:r w:rsidR="1D2BEB61">
        <w:t xml:space="preserve">plikacija </w:t>
      </w:r>
      <w:r w:rsidR="391C81CC">
        <w:t xml:space="preserve">treba, </w:t>
      </w:r>
      <w:r w:rsidR="60000B5E">
        <w:t xml:space="preserve">kao i postojeća FADN aplikacija, </w:t>
      </w:r>
      <w:r w:rsidR="1D2BEB61">
        <w:t>sadrž</w:t>
      </w:r>
      <w:r w:rsidR="083FB062">
        <w:t>a</w:t>
      </w:r>
      <w:r w:rsidR="24A4B9CC">
        <w:t>vati</w:t>
      </w:r>
      <w:r w:rsidR="1D2BEB61">
        <w:t xml:space="preserve"> niz formi za unos podataka</w:t>
      </w:r>
      <w:r w:rsidR="083FB062">
        <w:t xml:space="preserve"> (</w:t>
      </w:r>
      <w:r w:rsidR="00A16BA4" w:rsidRPr="00A16BA4">
        <w:t>dostupna dokumentacija biti će dostavljena odabranom Ponuditelju kao i pristup postojećoj FADN aplikaciji</w:t>
      </w:r>
      <w:r w:rsidR="083FB062">
        <w:t>)</w:t>
      </w:r>
      <w:r w:rsidR="1D2BEB61">
        <w:t xml:space="preserve">, </w:t>
      </w:r>
      <w:r w:rsidR="24A4B9CC">
        <w:t xml:space="preserve">treba imati </w:t>
      </w:r>
      <w:r w:rsidR="1D2BEB61">
        <w:t xml:space="preserve">implementiran sustav autentifikacije kroz </w:t>
      </w:r>
      <w:r w:rsidR="24A4B9CC">
        <w:t>dvije</w:t>
      </w:r>
      <w:r w:rsidR="1D2BEB61">
        <w:t xml:space="preserve"> razine korisnika (</w:t>
      </w:r>
      <w:r w:rsidR="26C56065">
        <w:t xml:space="preserve">prikupljač </w:t>
      </w:r>
      <w:r w:rsidR="78CAF0D6">
        <w:t>podataka</w:t>
      </w:r>
      <w:r w:rsidR="26C56065">
        <w:t xml:space="preserve"> </w:t>
      </w:r>
      <w:r w:rsidR="1D2BEB61">
        <w:t xml:space="preserve">i administrator) te implementirane osnovne kontrole za validaciju prilikom unosa podataka kao i međutablične kontrole. Korisničko sučelje aplikacije </w:t>
      </w:r>
      <w:r w:rsidR="31FB7DAC">
        <w:t xml:space="preserve">mora biti </w:t>
      </w:r>
      <w:r w:rsidR="1D2BEB61">
        <w:t xml:space="preserve">prilagođeno prioritetnoj razini korisnika. </w:t>
      </w:r>
      <w:r w:rsidR="5A0C0422">
        <w:t xml:space="preserve">Nova </w:t>
      </w:r>
      <w:r w:rsidR="1D2BEB61">
        <w:t>F</w:t>
      </w:r>
      <w:r w:rsidR="5A0C0422">
        <w:t>S</w:t>
      </w:r>
      <w:r w:rsidR="1D2BEB61">
        <w:t xml:space="preserve">DN aplikacija koja </w:t>
      </w:r>
      <w:r w:rsidR="5A0C0422">
        <w:t>će se</w:t>
      </w:r>
      <w:r w:rsidR="1D2BEB61">
        <w:t xml:space="preserve"> koristi za prikupljanje i kontrolu podataka </w:t>
      </w:r>
      <w:r w:rsidR="5A0C0422">
        <w:t xml:space="preserve">mora počivati </w:t>
      </w:r>
      <w:r w:rsidR="1D2BEB61">
        <w:t>na svim zakonitostima EU F</w:t>
      </w:r>
      <w:r w:rsidR="5A0C0422">
        <w:t>S</w:t>
      </w:r>
      <w:r w:rsidR="1D2BEB61">
        <w:t>DN metodologije. Unutar same aplikacije</w:t>
      </w:r>
      <w:r w:rsidR="460CBD73">
        <w:t xml:space="preserve"> moraju se </w:t>
      </w:r>
      <w:r w:rsidR="1D2BEB61">
        <w:t>implementira</w:t>
      </w:r>
      <w:r w:rsidR="460CBD73">
        <w:t xml:space="preserve">ti </w:t>
      </w:r>
      <w:r w:rsidR="1D2BEB61">
        <w:t>funkcionalnosti i moduli koji su neizostavna komponenta u daljnjoj obradi i diseminaciji prikupljenih F</w:t>
      </w:r>
      <w:r w:rsidR="460CBD73">
        <w:t>S</w:t>
      </w:r>
      <w:r w:rsidR="1D2BEB61">
        <w:t xml:space="preserve">DN podataka prema Europskoj komisiji (EK). Aplikacija </w:t>
      </w:r>
      <w:r w:rsidR="00443BEC">
        <w:t>treba</w:t>
      </w:r>
      <w:r w:rsidR="744B39EB">
        <w:t xml:space="preserve"> </w:t>
      </w:r>
      <w:r w:rsidR="1D2BEB61">
        <w:t>izračunava</w:t>
      </w:r>
      <w:r w:rsidR="744B39EB">
        <w:t>ti</w:t>
      </w:r>
      <w:r w:rsidR="1D2BEB61">
        <w:t xml:space="preserve"> i generira</w:t>
      </w:r>
      <w:r w:rsidR="744B39EB">
        <w:t>ti</w:t>
      </w:r>
      <w:r w:rsidR="1D2BEB61">
        <w:t xml:space="preserve"> individualna izvješća za poljoprivrednike i usporedna izvješća s podacima drugih poljoprivrednika koji pripadaju odgovarajućim kriterijima tipa i ekonomske veličine te omoguć</w:t>
      </w:r>
      <w:r w:rsidR="744B39EB">
        <w:t>iti</w:t>
      </w:r>
      <w:r w:rsidR="1D2BEB61">
        <w:t xml:space="preserve"> korisnicima jednostavan i detaljan prikaz rezultata</w:t>
      </w:r>
      <w:r w:rsidR="1E08E4D6">
        <w:t xml:space="preserve"> s uključenim grafičkim prikazima</w:t>
      </w:r>
      <w:r w:rsidR="1D2BEB61">
        <w:t>.</w:t>
      </w:r>
      <w:r w:rsidR="532B4344">
        <w:t xml:space="preserve"> Temelj za izradu izvještaja je FADN kalkulator koji temeljem unesenih podataka izračunava tip i ekonomsku veličinu za svako poljop</w:t>
      </w:r>
      <w:r w:rsidR="28ED1862">
        <w:t>r</w:t>
      </w:r>
      <w:r w:rsidR="532B4344">
        <w:t>ivredno gospodarstvo zasebno.</w:t>
      </w:r>
      <w:r w:rsidR="1D2BEB61">
        <w:t xml:space="preserve"> Također, važan detalj je izračunavanje i generiranje predefiniranih zbirnih izvještaja F</w:t>
      </w:r>
      <w:r w:rsidR="6DF5D627">
        <w:t>S</w:t>
      </w:r>
      <w:r w:rsidR="1D2BEB61">
        <w:t>DN istraživanja u formi standardnih rezultata prikazanih na posebnom modulu za sve zainteresirane skupine korisnika, a posebno za institucije i tijela odgovorna za provedbu zajedničke poljoprivredne politike.</w:t>
      </w:r>
    </w:p>
    <w:p w14:paraId="0F89378E" w14:textId="40B4C9EA" w:rsidR="00365C55" w:rsidRDefault="00365C55" w:rsidP="00A549AF">
      <w:r w:rsidRPr="00365C55">
        <w:t xml:space="preserve">Obzirom da </w:t>
      </w:r>
      <w:r>
        <w:t>će se određeni poda</w:t>
      </w:r>
      <w:r w:rsidR="00C51F80">
        <w:t xml:space="preserve">ci dobivati iz drugih baza treba predvidjeti mogućnost </w:t>
      </w:r>
      <w:r w:rsidR="007051FB">
        <w:t>a</w:t>
      </w:r>
      <w:r w:rsidR="00B15846">
        <w:t>utomatiziranog</w:t>
      </w:r>
      <w:r w:rsidR="007051FB">
        <w:t xml:space="preserve"> </w:t>
      </w:r>
      <w:r w:rsidR="00C51F80">
        <w:t>unosa  upload-</w:t>
      </w:r>
      <w:r w:rsidR="007051FB">
        <w:t>om</w:t>
      </w:r>
      <w:r w:rsidR="00C51F80">
        <w:t xml:space="preserve">  podataka </w:t>
      </w:r>
      <w:r w:rsidR="007051FB">
        <w:t>i/ili razmjenu podataka u realnom vremenu (gdje je moguće)</w:t>
      </w:r>
      <w:r w:rsidR="00C51F80">
        <w:t xml:space="preserve"> te njihov prikaz i korištenje u </w:t>
      </w:r>
      <w:r w:rsidR="00C61D4D">
        <w:t xml:space="preserve">FSDN aplikaciji. </w:t>
      </w:r>
      <w:r w:rsidR="007051FB">
        <w:t xml:space="preserve">Određeni </w:t>
      </w:r>
      <w:r w:rsidR="00C61D4D">
        <w:t xml:space="preserve">podaci </w:t>
      </w:r>
      <w:r w:rsidR="00D17CD1">
        <w:t xml:space="preserve">unutar aplikacije </w:t>
      </w:r>
      <w:r w:rsidR="007051FB">
        <w:t>podložni su promjenama kroz godine</w:t>
      </w:r>
      <w:r w:rsidR="00BD05E5">
        <w:t xml:space="preserve"> (limiti, </w:t>
      </w:r>
      <w:r w:rsidR="00313100">
        <w:t>PDV, koeficijenti standardnog prinosa,</w:t>
      </w:r>
      <w:r w:rsidR="00B15846">
        <w:t xml:space="preserve"> registracija novih korisnika</w:t>
      </w:r>
      <w:r w:rsidR="00313100">
        <w:t>…)</w:t>
      </w:r>
      <w:r w:rsidR="00C61D4D">
        <w:t xml:space="preserve"> te </w:t>
      </w:r>
      <w:r w:rsidR="007051FB">
        <w:t>je</w:t>
      </w:r>
      <w:r w:rsidR="00D17CD1">
        <w:t xml:space="preserve"> </w:t>
      </w:r>
      <w:r w:rsidR="007051FB">
        <w:t>po</w:t>
      </w:r>
      <w:r w:rsidR="007F7796">
        <w:t>treb</w:t>
      </w:r>
      <w:r w:rsidR="007051FB">
        <w:t>no</w:t>
      </w:r>
      <w:r w:rsidR="007F7796">
        <w:t xml:space="preserve"> omogućiti </w:t>
      </w:r>
      <w:r w:rsidR="00B15846">
        <w:t xml:space="preserve">ažuriranje postojećih kao i dodavanje novih </w:t>
      </w:r>
      <w:r w:rsidR="00816D11">
        <w:t>kroz admin sučelje.</w:t>
      </w:r>
      <w:r w:rsidR="00B40C36">
        <w:t xml:space="preserve"> T</w:t>
      </w:r>
      <w:r w:rsidR="00D17CD1">
        <w:t>akođer t</w:t>
      </w:r>
      <w:r w:rsidR="00B40C36">
        <w:t xml:space="preserve">reba omogućiti </w:t>
      </w:r>
      <w:r w:rsidR="005D1AB3">
        <w:t xml:space="preserve">dodavanje </w:t>
      </w:r>
      <w:r w:rsidR="007051FB">
        <w:t xml:space="preserve">pojedinačnih </w:t>
      </w:r>
      <w:r w:rsidR="005D1AB3">
        <w:t>kontrola</w:t>
      </w:r>
      <w:r w:rsidR="00D17CD1">
        <w:t xml:space="preserve"> </w:t>
      </w:r>
      <w:r w:rsidR="005D1AB3">
        <w:t>za validaciju</w:t>
      </w:r>
      <w:r w:rsidR="00D17CD1">
        <w:t xml:space="preserve"> </w:t>
      </w:r>
      <w:r w:rsidR="00502E80">
        <w:t>kao i među</w:t>
      </w:r>
      <w:r w:rsidR="00C643EB">
        <w:t>tabličnih kontrola</w:t>
      </w:r>
      <w:r w:rsidR="00B04DEC">
        <w:t xml:space="preserve"> kroz admin sučelje</w:t>
      </w:r>
      <w:r w:rsidR="00B20233">
        <w:t xml:space="preserve">, </w:t>
      </w:r>
      <w:r w:rsidR="00C356CA">
        <w:t xml:space="preserve">upload </w:t>
      </w:r>
      <w:r w:rsidR="001125AC">
        <w:t xml:space="preserve">datoteke s </w:t>
      </w:r>
      <w:r w:rsidR="00EF47C1">
        <w:t>kont</w:t>
      </w:r>
      <w:r w:rsidR="007051FB">
        <w:t>r</w:t>
      </w:r>
      <w:r w:rsidR="00EF47C1">
        <w:t xml:space="preserve">olama iz RICA-1 sustava </w:t>
      </w:r>
      <w:r w:rsidR="007051FB">
        <w:t xml:space="preserve">uz primjenu </w:t>
      </w:r>
      <w:r w:rsidR="00EF47C1">
        <w:t xml:space="preserve">na </w:t>
      </w:r>
      <w:r w:rsidR="007051FB">
        <w:t xml:space="preserve">sve </w:t>
      </w:r>
      <w:r w:rsidR="00EF47C1">
        <w:t xml:space="preserve">podatke </w:t>
      </w:r>
      <w:r w:rsidR="007051FB">
        <w:t>unesene kroz</w:t>
      </w:r>
      <w:r w:rsidR="00EF47C1">
        <w:t xml:space="preserve"> aplikacij</w:t>
      </w:r>
      <w:r w:rsidR="007051FB">
        <w:t>u</w:t>
      </w:r>
      <w:r w:rsidR="00B04DEC">
        <w:t>.</w:t>
      </w:r>
    </w:p>
    <w:p w14:paraId="1DD4D083" w14:textId="77777777" w:rsidR="000F12AB" w:rsidRDefault="000F12AB" w:rsidP="00A549AF"/>
    <w:p w14:paraId="2A2C0985" w14:textId="77777777" w:rsidR="00F66D33" w:rsidRPr="00365C55" w:rsidRDefault="00F66D33" w:rsidP="00D60827">
      <w:pPr>
        <w:pStyle w:val="Odlomakpopisa"/>
        <w:ind w:left="2160" w:firstLine="0"/>
      </w:pPr>
    </w:p>
    <w:p w14:paraId="4F7B4170" w14:textId="77777777" w:rsidR="008B2C01" w:rsidRPr="0006134B" w:rsidRDefault="003A7166" w:rsidP="00BF3A3F">
      <w:pPr>
        <w:pStyle w:val="Naslov1"/>
      </w:pPr>
      <w:bookmarkStart w:id="5" w:name="_Toc173147778"/>
      <w:r w:rsidRPr="0006134B">
        <w:t>Upravljanje projektom</w:t>
      </w:r>
      <w:bookmarkEnd w:id="5"/>
    </w:p>
    <w:p w14:paraId="468A3317" w14:textId="77777777" w:rsidR="008B2C01" w:rsidRPr="0006134B" w:rsidRDefault="008B2C01" w:rsidP="00EC0784">
      <w:r w:rsidRPr="0006134B">
        <w:t xml:space="preserve">Nakon potpisivanja </w:t>
      </w:r>
      <w:r w:rsidR="004434DF" w:rsidRPr="0006134B">
        <w:t>U</w:t>
      </w:r>
      <w:r w:rsidRPr="0006134B">
        <w:t xml:space="preserve">govora </w:t>
      </w:r>
      <w:r w:rsidR="004434DF" w:rsidRPr="0006134B">
        <w:t xml:space="preserve">i Izjave o povjerljivosti (NDA) </w:t>
      </w:r>
      <w:r w:rsidRPr="0006134B">
        <w:t>održat će se inicijalni sastanak.</w:t>
      </w:r>
    </w:p>
    <w:p w14:paraId="3ED6C52F" w14:textId="77777777" w:rsidR="008B2C01" w:rsidRPr="0006134B" w:rsidRDefault="004434DF" w:rsidP="00EC0784">
      <w:r w:rsidRPr="0006134B">
        <w:t>Na inicijalnom sastanku:</w:t>
      </w:r>
    </w:p>
    <w:p w14:paraId="50576F05" w14:textId="137D34C8" w:rsidR="008B2C01" w:rsidRPr="0006134B" w:rsidRDefault="008B2C01" w:rsidP="00FC37E4">
      <w:pPr>
        <w:pStyle w:val="tockica"/>
      </w:pPr>
      <w:r w:rsidRPr="0006134B">
        <w:t>Ponuditelj prezentira projektni plan aktivnosti predstavnicima Naručitelja,</w:t>
      </w:r>
    </w:p>
    <w:p w14:paraId="454AEF94" w14:textId="632F5992" w:rsidR="008B2C01" w:rsidRPr="0006134B" w:rsidRDefault="008B2C01" w:rsidP="00FC37E4">
      <w:pPr>
        <w:pStyle w:val="tockica"/>
      </w:pPr>
      <w:r w:rsidRPr="0006134B">
        <w:t xml:space="preserve">Ponuditelj i Naručitelj dogovaraju </w:t>
      </w:r>
      <w:r w:rsidR="00F07856" w:rsidRPr="0006134B">
        <w:t xml:space="preserve">voditelje projekta i </w:t>
      </w:r>
      <w:r w:rsidRPr="0006134B">
        <w:t>projektne timove</w:t>
      </w:r>
      <w:r w:rsidR="004434DF" w:rsidRPr="0006134B">
        <w:t>,</w:t>
      </w:r>
    </w:p>
    <w:p w14:paraId="66D5D5A8" w14:textId="3E8248D7" w:rsidR="004434DF" w:rsidRPr="0006134B" w:rsidRDefault="1AA52336" w:rsidP="004E67DC">
      <w:pPr>
        <w:pStyle w:val="tockica"/>
        <w:numPr>
          <w:ilvl w:val="1"/>
          <w:numId w:val="7"/>
        </w:numPr>
      </w:pPr>
      <w:r>
        <w:t xml:space="preserve">osim voditelja projekta, Naručitelj će imenovati i </w:t>
      </w:r>
      <w:r w:rsidR="18EC6D0E">
        <w:t>osobu za praćenje tehničke realizacije projekta</w:t>
      </w:r>
      <w:r w:rsidR="26CA5C1A">
        <w:t>,</w:t>
      </w:r>
    </w:p>
    <w:p w14:paraId="34728684" w14:textId="140575F7" w:rsidR="002C2EBD" w:rsidRPr="0006134B" w:rsidRDefault="002C2EBD" w:rsidP="00FC37E4">
      <w:pPr>
        <w:pStyle w:val="tockica"/>
        <w:numPr>
          <w:ilvl w:val="1"/>
          <w:numId w:val="7"/>
        </w:numPr>
      </w:pPr>
      <w:r w:rsidRPr="0006134B">
        <w:t xml:space="preserve">voditelji projekta obiju strana </w:t>
      </w:r>
      <w:r w:rsidR="00B3749A" w:rsidRPr="0006134B">
        <w:t xml:space="preserve">osnovni su kanal komunikacije te </w:t>
      </w:r>
      <w:r w:rsidRPr="0006134B">
        <w:t>moraju bi</w:t>
      </w:r>
      <w:r w:rsidR="00541AFD" w:rsidRPr="0006134B">
        <w:t>ti uključeni u sv</w:t>
      </w:r>
      <w:r w:rsidR="00B3749A" w:rsidRPr="0006134B">
        <w:t>e aktivnosti na projektu</w:t>
      </w:r>
      <w:r w:rsidR="002A5F9E" w:rsidRPr="0006134B">
        <w:t>,</w:t>
      </w:r>
    </w:p>
    <w:p w14:paraId="289F52CB" w14:textId="65C01F23" w:rsidR="008B2C01" w:rsidRPr="0006134B" w:rsidRDefault="008B2C01" w:rsidP="00FC37E4">
      <w:pPr>
        <w:pStyle w:val="tockica"/>
      </w:pPr>
      <w:r w:rsidRPr="0006134B">
        <w:t xml:space="preserve">Ponuditelj i Naručitelj dogovaraju dinamiku </w:t>
      </w:r>
      <w:r w:rsidR="00333913" w:rsidRPr="0006134B">
        <w:t xml:space="preserve">i </w:t>
      </w:r>
      <w:r w:rsidR="005C5A66" w:rsidRPr="0006134B">
        <w:t xml:space="preserve">ključne </w:t>
      </w:r>
      <w:r w:rsidR="00333913" w:rsidRPr="0006134B">
        <w:t xml:space="preserve">faze </w:t>
      </w:r>
      <w:r w:rsidRPr="0006134B">
        <w:t>provedb</w:t>
      </w:r>
      <w:r w:rsidR="000527CE" w:rsidRPr="0006134B">
        <w:t>e</w:t>
      </w:r>
      <w:r w:rsidRPr="0006134B">
        <w:t xml:space="preserve"> projekta</w:t>
      </w:r>
      <w:r w:rsidR="002C15E9" w:rsidRPr="0006134B">
        <w:t xml:space="preserve"> </w:t>
      </w:r>
      <w:r w:rsidR="005C5A66" w:rsidRPr="0006134B">
        <w:t>koji su temelj za</w:t>
      </w:r>
      <w:r w:rsidRPr="0006134B">
        <w:t xml:space="preserve"> </w:t>
      </w:r>
      <w:r w:rsidR="00333913" w:rsidRPr="0006134B">
        <w:t>praćenje</w:t>
      </w:r>
      <w:r w:rsidRPr="0006134B">
        <w:t xml:space="preserve"> </w:t>
      </w:r>
      <w:r w:rsidR="000527CE" w:rsidRPr="0006134B">
        <w:t xml:space="preserve">izvršavanja </w:t>
      </w:r>
      <w:r w:rsidR="002C15E9" w:rsidRPr="0006134B">
        <w:t>ugovor</w:t>
      </w:r>
      <w:r w:rsidR="005C5A66" w:rsidRPr="0006134B">
        <w:t>a</w:t>
      </w:r>
      <w:r w:rsidR="00AF319A" w:rsidRPr="0006134B">
        <w:t>,</w:t>
      </w:r>
    </w:p>
    <w:p w14:paraId="222F50C7" w14:textId="009BBF00" w:rsidR="00307503" w:rsidRPr="0006134B" w:rsidRDefault="008B2C01" w:rsidP="00FC37E4">
      <w:pPr>
        <w:pStyle w:val="tockica"/>
      </w:pPr>
      <w:r w:rsidRPr="0006134B">
        <w:t>Ponuditelj i Naručitelj dogovaraju dinamiku izvještavanja o statusu projekta</w:t>
      </w:r>
      <w:r w:rsidR="00AF319A" w:rsidRPr="0006134B">
        <w:t>,</w:t>
      </w:r>
    </w:p>
    <w:p w14:paraId="6E326D09" w14:textId="3224995C" w:rsidR="00307503" w:rsidRPr="004E67DC" w:rsidRDefault="366B1882" w:rsidP="00307503">
      <w:pPr>
        <w:pStyle w:val="tockica"/>
      </w:pPr>
      <w:r w:rsidRPr="004E67DC">
        <w:t>Ponuditelj i Naručitelj definiraju rizike i plan upravljanja rizicima</w:t>
      </w:r>
    </w:p>
    <w:p w14:paraId="5380DE31" w14:textId="030F22FE" w:rsidR="008B2C01" w:rsidRPr="0006134B" w:rsidRDefault="366B1882" w:rsidP="004E67DC">
      <w:pPr>
        <w:pStyle w:val="tockica"/>
        <w:numPr>
          <w:ilvl w:val="0"/>
          <w:numId w:val="0"/>
        </w:numPr>
        <w:ind w:firstLine="426"/>
      </w:pPr>
      <w:r w:rsidRPr="00830BC1">
        <w:t xml:space="preserve">Nakon </w:t>
      </w:r>
      <w:r w:rsidR="67CC54E2" w:rsidRPr="00830BC1">
        <w:t>proveden</w:t>
      </w:r>
      <w:r w:rsidR="052F6C6A" w:rsidRPr="00830BC1">
        <w:t>e</w:t>
      </w:r>
      <w:r w:rsidR="67CC54E2" w:rsidRPr="00830BC1">
        <w:t xml:space="preserve"> </w:t>
      </w:r>
      <w:r w:rsidR="39BE494E" w:rsidRPr="00830BC1">
        <w:t xml:space="preserve">provjere </w:t>
      </w:r>
      <w:r w:rsidR="67CC54E2" w:rsidRPr="00830BC1">
        <w:t xml:space="preserve">te potvrde Naručitelja da </w:t>
      </w:r>
      <w:r w:rsidR="002B2C29" w:rsidRPr="00830BC1">
        <w:t>je</w:t>
      </w:r>
      <w:r w:rsidR="67CC54E2" w:rsidRPr="00830BC1">
        <w:t xml:space="preserve"> cijel</w:t>
      </w:r>
      <w:r w:rsidR="002B2C29" w:rsidRPr="00830BC1">
        <w:t>i</w:t>
      </w:r>
      <w:r w:rsidR="67CC54E2" w:rsidRPr="00830BC1">
        <w:t xml:space="preserve"> projekt izvršen u cijelosti </w:t>
      </w:r>
      <w:r w:rsidR="17878DF4" w:rsidRPr="00830BC1">
        <w:t xml:space="preserve">voditelji projekta </w:t>
      </w:r>
      <w:r w:rsidR="3065644E" w:rsidRPr="00830BC1">
        <w:t>Naručitelj</w:t>
      </w:r>
      <w:r w:rsidR="17878DF4" w:rsidRPr="00830BC1">
        <w:t>a</w:t>
      </w:r>
      <w:r w:rsidR="3065644E" w:rsidRPr="00830BC1">
        <w:t xml:space="preserve"> i Ponuditelj</w:t>
      </w:r>
      <w:r w:rsidR="17878DF4" w:rsidRPr="00830BC1">
        <w:t>a</w:t>
      </w:r>
      <w:r w:rsidR="3065644E" w:rsidRPr="00830BC1">
        <w:t xml:space="preserve"> </w:t>
      </w:r>
      <w:r w:rsidRPr="00830BC1">
        <w:t>potpisu</w:t>
      </w:r>
      <w:r w:rsidR="3065644E" w:rsidRPr="00830BC1">
        <w:t>ju</w:t>
      </w:r>
      <w:r w:rsidRPr="00830BC1">
        <w:t xml:space="preserve"> </w:t>
      </w:r>
      <w:r w:rsidR="2451D254" w:rsidRPr="00830BC1">
        <w:t>P</w:t>
      </w:r>
      <w:r w:rsidRPr="00830BC1">
        <w:t>rimopredajni zapisnik</w:t>
      </w:r>
      <w:r w:rsidR="2451D254" w:rsidRPr="00830BC1">
        <w:t xml:space="preserve">. </w:t>
      </w:r>
      <w:r w:rsidR="4E846247" w:rsidRPr="00830BC1">
        <w:t>P</w:t>
      </w:r>
      <w:r w:rsidR="2451D254" w:rsidRPr="00830BC1">
        <w:t>rimopredajni zapisnik temelj je za ispostavljanje računa</w:t>
      </w:r>
      <w:r w:rsidRPr="00830BC1">
        <w:t>.</w:t>
      </w:r>
      <w:r w:rsidR="71A88D52" w:rsidRPr="00830BC1">
        <w:t xml:space="preserve"> </w:t>
      </w:r>
      <w:r w:rsidR="006773B9" w:rsidRPr="00830BC1">
        <w:t>Potpisom završnog Primopredajnog zapisnika zatvara se projekt.</w:t>
      </w:r>
    </w:p>
    <w:p w14:paraId="11D8D47F" w14:textId="77777777" w:rsidR="008B2C01" w:rsidRPr="0006134B" w:rsidRDefault="003A7166" w:rsidP="002D5222">
      <w:pPr>
        <w:pStyle w:val="Naslov1"/>
      </w:pPr>
      <w:bookmarkStart w:id="6" w:name="_Toc173147779"/>
      <w:r w:rsidRPr="0006134B">
        <w:t>Obveze naručitelja</w:t>
      </w:r>
      <w:bookmarkEnd w:id="6"/>
    </w:p>
    <w:p w14:paraId="465CC5AE" w14:textId="77777777" w:rsidR="00827E32" w:rsidRPr="0006134B" w:rsidRDefault="00827E32" w:rsidP="002D5222">
      <w:pPr>
        <w:keepNext/>
      </w:pPr>
      <w:r w:rsidRPr="0006134B">
        <w:t>Naručitelj se obvezuje da će:</w:t>
      </w:r>
    </w:p>
    <w:p w14:paraId="7018913B" w14:textId="7B00224C" w:rsidR="00000CEC" w:rsidRPr="0006134B" w:rsidRDefault="05C8C302" w:rsidP="00AF319A">
      <w:pPr>
        <w:pStyle w:val="tockica"/>
      </w:pPr>
      <w:r>
        <w:t>o</w:t>
      </w:r>
      <w:r w:rsidR="0FFF4374">
        <w:t xml:space="preserve">sigurati </w:t>
      </w:r>
      <w:r w:rsidR="297D6B61">
        <w:t>voditelja projekta</w:t>
      </w:r>
      <w:r w:rsidR="78614245">
        <w:t>, te</w:t>
      </w:r>
      <w:r w:rsidR="297D6B61">
        <w:t xml:space="preserve"> </w:t>
      </w:r>
      <w:r w:rsidR="78614245">
        <w:t>projektni tim</w:t>
      </w:r>
      <w:r w:rsidR="0FFF4374">
        <w:t xml:space="preserve"> </w:t>
      </w:r>
      <w:r w:rsidR="0EE310E2">
        <w:t>Naručitelja</w:t>
      </w:r>
      <w:r w:rsidR="2190ACE4">
        <w:t xml:space="preserve"> koji poznaju poslovne procese vezane uz provođenje projekta</w:t>
      </w:r>
      <w:r w:rsidR="629EB32D">
        <w:t>,</w:t>
      </w:r>
    </w:p>
    <w:p w14:paraId="013C023F" w14:textId="77777777" w:rsidR="00827E32" w:rsidRPr="0006134B" w:rsidRDefault="00624F38" w:rsidP="00AF319A">
      <w:pPr>
        <w:pStyle w:val="tockica"/>
      </w:pPr>
      <w:r w:rsidRPr="0006134B">
        <w:t>o</w:t>
      </w:r>
      <w:r w:rsidR="00000CEC" w:rsidRPr="0006134B">
        <w:t>mogućiti</w:t>
      </w:r>
      <w:r w:rsidR="00827E32" w:rsidRPr="0006134B">
        <w:t xml:space="preserve"> prihvat isporuka na vrijeme prema projektnom planu</w:t>
      </w:r>
      <w:r w:rsidR="00E85958" w:rsidRPr="0006134B">
        <w:t>,</w:t>
      </w:r>
    </w:p>
    <w:p w14:paraId="762ECD93" w14:textId="6EA1ACD0" w:rsidR="00624F38" w:rsidRPr="0006134B" w:rsidRDefault="00C35F2F" w:rsidP="00AF319A">
      <w:pPr>
        <w:pStyle w:val="tockica"/>
      </w:pPr>
      <w:r w:rsidRPr="0006134B">
        <w:t>eskalirati uočene rizike koji ugrožavaju provedbu projekta prema voditelju projekta Ponuditelja, bez odlaganja</w:t>
      </w:r>
      <w:r w:rsidR="00E85958" w:rsidRPr="0006134B">
        <w:t>,</w:t>
      </w:r>
    </w:p>
    <w:p w14:paraId="7C91846C" w14:textId="3DCE6CEE" w:rsidR="00827E32" w:rsidRPr="0006134B" w:rsidRDefault="00E85958" w:rsidP="00144897">
      <w:pPr>
        <w:pStyle w:val="tockica"/>
      </w:pPr>
      <w:r w:rsidRPr="0006134B">
        <w:t>nakon</w:t>
      </w:r>
      <w:r w:rsidR="00827E32" w:rsidRPr="0006134B">
        <w:t xml:space="preserve"> </w:t>
      </w:r>
      <w:r w:rsidR="001D3B41">
        <w:t>izvršene</w:t>
      </w:r>
      <w:r w:rsidR="00ED083E">
        <w:t xml:space="preserve"> isporuke i potpisivanja primopredajnog zapisnika</w:t>
      </w:r>
      <w:r w:rsidR="00A1741D" w:rsidRPr="0006134B">
        <w:t xml:space="preserve">, </w:t>
      </w:r>
      <w:r w:rsidR="00693F8B" w:rsidRPr="0006134B">
        <w:t xml:space="preserve">izvršiti plaćanje ispostavljenog računa </w:t>
      </w:r>
      <w:r w:rsidR="00C841BF" w:rsidRPr="0006134B">
        <w:t>u roku od 30 dana od zaprimanja u elektronički sustav za obradu računa</w:t>
      </w:r>
      <w:r w:rsidR="00827E32" w:rsidRPr="0006134B">
        <w:t>.</w:t>
      </w:r>
      <w:r w:rsidR="008B2C01" w:rsidRPr="0006134B">
        <w:tab/>
      </w:r>
    </w:p>
    <w:p w14:paraId="759230EC" w14:textId="77777777" w:rsidR="008B2C01" w:rsidRPr="0006134B" w:rsidRDefault="003A7166" w:rsidP="001B5091">
      <w:pPr>
        <w:pStyle w:val="Naslov1"/>
      </w:pPr>
      <w:bookmarkStart w:id="7" w:name="_Toc173147780"/>
      <w:r w:rsidRPr="0006134B">
        <w:t>Obveze ponuditelja</w:t>
      </w:r>
      <w:bookmarkEnd w:id="7"/>
    </w:p>
    <w:p w14:paraId="046BBA29" w14:textId="77777777" w:rsidR="008C31B8" w:rsidRPr="0006134B" w:rsidRDefault="008C31B8" w:rsidP="008C31B8">
      <w:r w:rsidRPr="0006134B">
        <w:t>Ponuditelj se obvezuje da će:</w:t>
      </w:r>
    </w:p>
    <w:p w14:paraId="33D16414" w14:textId="15059248" w:rsidR="008B2C01" w:rsidRPr="0006134B" w:rsidRDefault="008B2C01" w:rsidP="00640814">
      <w:pPr>
        <w:pStyle w:val="tockica"/>
      </w:pPr>
      <w:r w:rsidRPr="0006134B">
        <w:t>osigurati stručne</w:t>
      </w:r>
      <w:r w:rsidR="008C31B8" w:rsidRPr="0006134B">
        <w:t xml:space="preserve"> i</w:t>
      </w:r>
      <w:r w:rsidRPr="0006134B">
        <w:t xml:space="preserve"> materijalne preduvjete za izvršenje </w:t>
      </w:r>
      <w:r w:rsidR="008C31B8" w:rsidRPr="0006134B">
        <w:t>projekta</w:t>
      </w:r>
      <w:r w:rsidR="00E420AA" w:rsidRPr="0006134B">
        <w:t>,</w:t>
      </w:r>
    </w:p>
    <w:p w14:paraId="02F91B0D" w14:textId="7A00B38E" w:rsidR="008B2C01" w:rsidRPr="0006134B" w:rsidRDefault="008B2C01" w:rsidP="00640814">
      <w:pPr>
        <w:pStyle w:val="tockica"/>
      </w:pPr>
      <w:r w:rsidRPr="0006134B">
        <w:t xml:space="preserve">obveze preuzete ovim projektnim zadatkom obavljati po pravilima struke, vodeći se najvišim profesionalnim, </w:t>
      </w:r>
      <w:r w:rsidR="00E420AA" w:rsidRPr="0006134B">
        <w:t>etičkim i stručnim standardima,</w:t>
      </w:r>
    </w:p>
    <w:p w14:paraId="298F75A6" w14:textId="07F55AA1" w:rsidR="00000CEC" w:rsidRPr="0006134B" w:rsidRDefault="008C31B8" w:rsidP="00640814">
      <w:pPr>
        <w:pStyle w:val="tockica"/>
      </w:pPr>
      <w:r w:rsidRPr="0006134B">
        <w:t>i</w:t>
      </w:r>
      <w:r w:rsidR="00000CEC" w:rsidRPr="0006134B">
        <w:t>zvršiti sve ugovorene obveze u skladu s projektnim planom i u roku</w:t>
      </w:r>
      <w:r w:rsidR="00E420AA" w:rsidRPr="0006134B">
        <w:t>,</w:t>
      </w:r>
    </w:p>
    <w:p w14:paraId="7FA1366C" w14:textId="6AA298B2" w:rsidR="00000CEC" w:rsidRPr="0006134B" w:rsidRDefault="008C31B8" w:rsidP="00640814">
      <w:pPr>
        <w:pStyle w:val="tockica"/>
      </w:pPr>
      <w:r w:rsidRPr="0006134B">
        <w:t>o</w:t>
      </w:r>
      <w:r w:rsidR="00000CEC" w:rsidRPr="0006134B">
        <w:t xml:space="preserve">sigurati </w:t>
      </w:r>
      <w:r w:rsidRPr="0006134B">
        <w:t xml:space="preserve">voditelja projekta i </w:t>
      </w:r>
      <w:r w:rsidR="00640814" w:rsidRPr="0006134B">
        <w:t>projektni tim</w:t>
      </w:r>
      <w:r w:rsidRPr="0006134B">
        <w:t xml:space="preserve"> s odgovarajućim znanjima potrebnim za provedbu projekta</w:t>
      </w:r>
      <w:r w:rsidR="00E420AA" w:rsidRPr="0006134B">
        <w:t>,</w:t>
      </w:r>
    </w:p>
    <w:p w14:paraId="66B1CB43" w14:textId="03637F7A" w:rsidR="00000CEC" w:rsidRPr="0006134B" w:rsidRDefault="00624F38" w:rsidP="00640814">
      <w:pPr>
        <w:pStyle w:val="tockica"/>
      </w:pPr>
      <w:r w:rsidRPr="0006134B">
        <w:t>d</w:t>
      </w:r>
      <w:r w:rsidR="00000CEC" w:rsidRPr="0006134B">
        <w:t>avati cjelovite i točne informacije i artikulirati potrebne pretpostavke na strani Naručitelja radi urednog izvršenja ugovornih o</w:t>
      </w:r>
      <w:r w:rsidR="00E420AA" w:rsidRPr="0006134B">
        <w:t>bveza sukladno projektnom planu,</w:t>
      </w:r>
    </w:p>
    <w:p w14:paraId="4DCFB742" w14:textId="77777777" w:rsidR="00000CEC" w:rsidRDefault="00624F38" w:rsidP="00640814">
      <w:pPr>
        <w:pStyle w:val="tockica"/>
      </w:pPr>
      <w:r w:rsidRPr="0006134B">
        <w:t>e</w:t>
      </w:r>
      <w:r w:rsidR="00000CEC" w:rsidRPr="0006134B">
        <w:t xml:space="preserve">skalirati </w:t>
      </w:r>
      <w:r w:rsidR="00C35F2F" w:rsidRPr="0006134B">
        <w:t>uočene</w:t>
      </w:r>
      <w:r w:rsidRPr="0006134B">
        <w:t xml:space="preserve"> rizike </w:t>
      </w:r>
      <w:r w:rsidR="00C35F2F" w:rsidRPr="0006134B">
        <w:t xml:space="preserve">koji ugrožavaju provedbu projekta </w:t>
      </w:r>
      <w:r w:rsidR="00000CEC" w:rsidRPr="0006134B">
        <w:t>prema voditelju projekta Naručitelja, bez odlaganja</w:t>
      </w:r>
      <w:r w:rsidR="00640814" w:rsidRPr="0006134B">
        <w:t>.</w:t>
      </w:r>
    </w:p>
    <w:p w14:paraId="353B2A58" w14:textId="51496479" w:rsidR="00DA6D46" w:rsidRPr="0006134B" w:rsidRDefault="00747DB8" w:rsidP="00DA6D46">
      <w:pPr>
        <w:pStyle w:val="Naslov1"/>
      </w:pPr>
      <w:bookmarkStart w:id="8" w:name="_Toc173147781"/>
      <w:r>
        <w:t>P</w:t>
      </w:r>
      <w:r w:rsidR="00DA6D46">
        <w:t>redviđeni rok izvršenja usluge</w:t>
      </w:r>
      <w:bookmarkEnd w:id="8"/>
    </w:p>
    <w:p w14:paraId="77A3C4A6" w14:textId="38C8F2E1" w:rsidR="00124417" w:rsidRDefault="00124417" w:rsidP="00124417">
      <w:r>
        <w:t>Predviđeni rok izvršenja usluge je 90 (devedeset) dana od dana sklapanja ugovora ili do izvršenja ugovornih aktivnosti.</w:t>
      </w:r>
    </w:p>
    <w:p w14:paraId="34B64AB9" w14:textId="77777777" w:rsidR="008B2C01" w:rsidRPr="0006134B" w:rsidRDefault="003A7166" w:rsidP="001B5091">
      <w:pPr>
        <w:pStyle w:val="Naslov1"/>
      </w:pPr>
      <w:bookmarkStart w:id="9" w:name="_Toc173147782"/>
      <w:r w:rsidRPr="0006134B">
        <w:t>Standard isporuke</w:t>
      </w:r>
      <w:bookmarkEnd w:id="9"/>
    </w:p>
    <w:p w14:paraId="54691FAA" w14:textId="39CCDDFD" w:rsidR="0043116B" w:rsidRPr="0006134B" w:rsidRDefault="0043116B" w:rsidP="0043116B">
      <w:r w:rsidRPr="0006134B">
        <w:t xml:space="preserve">Zbog specifične prirode posla, aktivnosti definirane ovim projektnim zadatkom izvršavat </w:t>
      </w:r>
      <w:r w:rsidR="00A1741D" w:rsidRPr="0006134B">
        <w:t xml:space="preserve">će se </w:t>
      </w:r>
      <w:r w:rsidRPr="0006134B">
        <w:t>na lokaciji Ponuditelja, a procesi zaprimanja podataka i kontrole kvalitete na strani Naručitelja.</w:t>
      </w:r>
    </w:p>
    <w:p w14:paraId="505D7CB0" w14:textId="6DC464BE" w:rsidR="00DD7531" w:rsidRPr="0006134B" w:rsidRDefault="00DD7531" w:rsidP="0043116B">
      <w:r w:rsidRPr="0006134B">
        <w:t>Ponuditelj će obavljati sve tražene ak</w:t>
      </w:r>
      <w:r w:rsidR="00621AE6" w:rsidRPr="0006134B">
        <w:t>tivnosti sukladno zakonu struke</w:t>
      </w:r>
      <w:r w:rsidRPr="0006134B">
        <w:t>.</w:t>
      </w:r>
    </w:p>
    <w:p w14:paraId="2D8551D7" w14:textId="5CCCF655" w:rsidR="00DD7531" w:rsidRPr="0006134B" w:rsidRDefault="00DD7531" w:rsidP="00DD7531">
      <w:r w:rsidRPr="0006134B">
        <w:t>Ponuditelj se obvezuje u svom radu primjenjivati načela u skladu s Općom uredbom o zaštiti osobnih podataka (Uredba (EU) 2016/679).</w:t>
      </w:r>
    </w:p>
    <w:p w14:paraId="3A1A99F4" w14:textId="228502FA" w:rsidR="008B2C01" w:rsidRPr="0006134B" w:rsidRDefault="0051260D" w:rsidP="001B5091">
      <w:pPr>
        <w:pStyle w:val="Naslov1"/>
      </w:pPr>
      <w:bookmarkStart w:id="10" w:name="_Toc173136586"/>
      <w:bookmarkStart w:id="11" w:name="_Toc173136587"/>
      <w:bookmarkStart w:id="12" w:name="_Toc173147783"/>
      <w:bookmarkEnd w:id="10"/>
      <w:bookmarkEnd w:id="11"/>
      <w:r w:rsidRPr="0006134B">
        <w:t xml:space="preserve">Primopredaja </w:t>
      </w:r>
      <w:r w:rsidR="008317B3" w:rsidRPr="0006134B">
        <w:t>dokumentacij</w:t>
      </w:r>
      <w:r w:rsidR="008317B3">
        <w:t>e</w:t>
      </w:r>
      <w:bookmarkEnd w:id="12"/>
      <w:r w:rsidR="008317B3" w:rsidRPr="0006134B">
        <w:t xml:space="preserve"> </w:t>
      </w:r>
    </w:p>
    <w:p w14:paraId="299101F4" w14:textId="7BCC055C" w:rsidR="008B2C01" w:rsidRPr="0006134B" w:rsidRDefault="008B2C01" w:rsidP="00A70108">
      <w:r w:rsidRPr="0006134B">
        <w:rPr>
          <w:b/>
        </w:rPr>
        <w:t>Primopredaj</w:t>
      </w:r>
      <w:r w:rsidR="00CB36E5">
        <w:rPr>
          <w:b/>
        </w:rPr>
        <w:t>a</w:t>
      </w:r>
      <w:r w:rsidRPr="0006134B">
        <w:rPr>
          <w:b/>
        </w:rPr>
        <w:t xml:space="preserve"> </w:t>
      </w:r>
      <w:r w:rsidRPr="0006134B">
        <w:t>uključuje</w:t>
      </w:r>
      <w:r w:rsidR="00D14A5A" w:rsidRPr="0006134B">
        <w:t xml:space="preserve"> </w:t>
      </w:r>
      <w:r w:rsidR="000B3EC5" w:rsidRPr="0006134B">
        <w:t xml:space="preserve">najmanje </w:t>
      </w:r>
      <w:r w:rsidR="00D14A5A" w:rsidRPr="0006134B">
        <w:t>sljedeć</w:t>
      </w:r>
      <w:r w:rsidR="001D3C88" w:rsidRPr="0006134B">
        <w:t>e</w:t>
      </w:r>
      <w:r w:rsidRPr="0006134B">
        <w:t>:</w:t>
      </w:r>
    </w:p>
    <w:p w14:paraId="30D1A7B2" w14:textId="05BF96D1" w:rsidR="00665BB3" w:rsidRPr="0006134B" w:rsidRDefault="001D3C88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F</w:t>
      </w:r>
      <w:r w:rsidR="00665BB3" w:rsidRPr="0006134B">
        <w:rPr>
          <w:lang w:val="hr-HR"/>
        </w:rPr>
        <w:t>unkcionaln</w:t>
      </w:r>
      <w:r w:rsidRPr="0006134B">
        <w:rPr>
          <w:lang w:val="hr-HR"/>
        </w:rPr>
        <w:t>u</w:t>
      </w:r>
      <w:r w:rsidR="00665BB3" w:rsidRPr="0006134B">
        <w:rPr>
          <w:lang w:val="hr-HR"/>
        </w:rPr>
        <w:t xml:space="preserve"> specifikacij</w:t>
      </w:r>
      <w:r w:rsidRPr="0006134B">
        <w:rPr>
          <w:lang w:val="hr-HR"/>
        </w:rPr>
        <w:t>u</w:t>
      </w:r>
      <w:r w:rsidR="00CF349D" w:rsidRPr="0006134B">
        <w:rPr>
          <w:lang w:val="hr-HR"/>
        </w:rPr>
        <w:t>,</w:t>
      </w:r>
    </w:p>
    <w:p w14:paraId="3DE525DC" w14:textId="669D0348" w:rsidR="00EA0CC1" w:rsidRDefault="001D3C88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P</w:t>
      </w:r>
      <w:r w:rsidR="00EA0CC1" w:rsidRPr="0006134B">
        <w:rPr>
          <w:lang w:val="hr-HR"/>
        </w:rPr>
        <w:t>rimopredajni zapisni</w:t>
      </w:r>
      <w:r w:rsidR="00345DE2">
        <w:rPr>
          <w:lang w:val="hr-HR"/>
        </w:rPr>
        <w:t>k</w:t>
      </w:r>
    </w:p>
    <w:p w14:paraId="252D45C0" w14:textId="672B6722" w:rsidR="008B2C01" w:rsidRPr="0006134B" w:rsidRDefault="008B2C01" w:rsidP="00A70108">
      <w:r w:rsidRPr="0006134B">
        <w:t xml:space="preserve">Naručitelj stječe trajno, neotuđivo i neisključivo pravo </w:t>
      </w:r>
      <w:r w:rsidR="009A7852">
        <w:t>na izra</w:t>
      </w:r>
      <w:r w:rsidR="000441ED">
        <w:t>đenu funkcionalnu specifikaciju</w:t>
      </w:r>
      <w:r w:rsidRPr="0006134B">
        <w:t>.</w:t>
      </w:r>
    </w:p>
    <w:p w14:paraId="34D90F11" w14:textId="79107E97" w:rsidR="008B2C01" w:rsidRPr="00484112" w:rsidRDefault="008B2C01" w:rsidP="00A70108">
      <w:r w:rsidRPr="00484112">
        <w:t xml:space="preserve">U slučaju raskida ugovora Ponuditelj je obavezan isporučiti </w:t>
      </w:r>
      <w:r w:rsidR="006836E1" w:rsidRPr="00484112">
        <w:t xml:space="preserve">dokumentaciju </w:t>
      </w:r>
      <w:r w:rsidR="00172304" w:rsidRPr="00484112">
        <w:t>izvršen</w:t>
      </w:r>
      <w:r w:rsidR="006836E1" w:rsidRPr="00484112">
        <w:t>ih</w:t>
      </w:r>
      <w:r w:rsidR="00172304" w:rsidRPr="00484112">
        <w:t xml:space="preserve"> aktiv</w:t>
      </w:r>
      <w:r w:rsidR="006836E1" w:rsidRPr="00484112">
        <w:t>nosti na projektnom zadatku.</w:t>
      </w:r>
    </w:p>
    <w:p w14:paraId="266C1598" w14:textId="77777777" w:rsidR="008B2C01" w:rsidRPr="0006134B" w:rsidRDefault="008B2C01" w:rsidP="00A70108">
      <w:r w:rsidRPr="0006134B">
        <w:t>Sve odredbe navedene u ovom članku projektnog zadatka odnose se na sve eventualne podizvođače koji mogu biti angažirani u realizaciji projekta.</w:t>
      </w:r>
    </w:p>
    <w:p w14:paraId="030DF130" w14:textId="77777777" w:rsidR="008B2C01" w:rsidRPr="0006134B" w:rsidRDefault="008B2C01" w:rsidP="001B5091">
      <w:pPr>
        <w:pStyle w:val="Naslov1"/>
      </w:pPr>
      <w:r w:rsidRPr="0006134B">
        <w:tab/>
      </w:r>
      <w:bookmarkStart w:id="13" w:name="_Toc173147784"/>
      <w:r w:rsidR="003A7166" w:rsidRPr="0006134B">
        <w:t>Poslovna tajna</w:t>
      </w:r>
      <w:bookmarkEnd w:id="13"/>
    </w:p>
    <w:p w14:paraId="48EA5E95" w14:textId="77777777" w:rsidR="008B2C01" w:rsidRPr="0006134B" w:rsidRDefault="008B2C01" w:rsidP="00A70108">
      <w:r w:rsidRPr="0006134B">
        <w:t xml:space="preserve">Ponuditelj se obvezuje da će podatke tehničkog i poslovnog značaja do kojih ima pristup pri izvršavanju ovog projektnog zadatka čuvati kao poslovnu tajnu. U slučaju da je jedna od strana u projektu odredila za neke podatke viši stupanj tajnosti – primjenjivati će se zakonske odredbe predviđene za određeni stupanj tajnosti. </w:t>
      </w:r>
    </w:p>
    <w:p w14:paraId="623B510C" w14:textId="4B0992FB" w:rsidR="008B2C01" w:rsidRPr="0006134B" w:rsidRDefault="008B2C01" w:rsidP="00A70108">
      <w:r w:rsidRPr="0006134B">
        <w:t xml:space="preserve">Obveza čuvanja tajne ostaje i nakon ispunjenja ovog projektnog zadatka, sukladno najvišim propisanim standardima, a u roku od dvije godine od dana isteka ovog projektnog zadatka. Ovaj projektni zadatak ne priječi strane u projektu da se dalje dodatno obvezuju u pogledu zaštite poslovne tajne. U slučaju sukoba između odredbi tih nadopuna i prvotnih odredbi ovog projektnog zadatka, primjenjivat će se odredbe tih nadopuna. </w:t>
      </w:r>
    </w:p>
    <w:p w14:paraId="18A11ED1" w14:textId="77777777" w:rsidR="006E5F8C" w:rsidRPr="00557660" w:rsidRDefault="008B2C01" w:rsidP="00A70108">
      <w:r w:rsidRPr="0006134B">
        <w:t>U slučaju izravnog ili neizravnog otkrivanja podataka tehničkog i poslovnog značaja od strane Ponuditelja projekta, Ponuditelj se obvezuje na</w:t>
      </w:r>
      <w:r w:rsidR="005F5FA0" w:rsidRPr="0006134B">
        <w:t>do</w:t>
      </w:r>
      <w:r w:rsidRPr="0006134B">
        <w:t>knaditi Naručitelju svaku štetu koju Naručitelj može trpjeti kao rezultat neovlaštene uporabe ili otkrivanja spomenutih podataka ovog projektnog zadatka od strane Ponuditelja.</w:t>
      </w:r>
    </w:p>
    <w:sectPr w:rsidR="006E5F8C" w:rsidRPr="00557660" w:rsidSect="00AE3895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64D35" w14:textId="77777777" w:rsidR="004064F0" w:rsidRDefault="004064F0" w:rsidP="00817F12">
      <w:pPr>
        <w:spacing w:before="0" w:after="0" w:line="240" w:lineRule="auto"/>
      </w:pPr>
      <w:r>
        <w:separator/>
      </w:r>
    </w:p>
  </w:endnote>
  <w:endnote w:type="continuationSeparator" w:id="0">
    <w:p w14:paraId="4803453F" w14:textId="77777777" w:rsidR="004064F0" w:rsidRDefault="004064F0" w:rsidP="00817F12">
      <w:pPr>
        <w:spacing w:before="0" w:after="0" w:line="240" w:lineRule="auto"/>
      </w:pPr>
      <w:r>
        <w:continuationSeparator/>
      </w:r>
    </w:p>
  </w:endnote>
  <w:endnote w:type="continuationNotice" w:id="1">
    <w:p w14:paraId="2EEE1532" w14:textId="77777777" w:rsidR="004064F0" w:rsidRDefault="004064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4507518"/>
      <w:docPartObj>
        <w:docPartGallery w:val="Page Numbers (Bottom of Page)"/>
        <w:docPartUnique/>
      </w:docPartObj>
    </w:sdtPr>
    <w:sdtEndPr/>
    <w:sdtContent>
      <w:p w14:paraId="3837B9A8" w14:textId="2A7F6912" w:rsidR="001F35C9" w:rsidRDefault="001F35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41F">
          <w:rPr>
            <w:noProof/>
          </w:rPr>
          <w:t>2</w:t>
        </w:r>
        <w:r>
          <w:fldChar w:fldCharType="end"/>
        </w:r>
      </w:p>
    </w:sdtContent>
  </w:sdt>
  <w:p w14:paraId="4CDA28FD" w14:textId="77777777" w:rsidR="001F35C9" w:rsidRDefault="001F35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F1C54" w14:textId="77777777" w:rsidR="004064F0" w:rsidRDefault="004064F0" w:rsidP="00817F12">
      <w:pPr>
        <w:spacing w:before="0" w:after="0" w:line="240" w:lineRule="auto"/>
      </w:pPr>
      <w:r>
        <w:separator/>
      </w:r>
    </w:p>
  </w:footnote>
  <w:footnote w:type="continuationSeparator" w:id="0">
    <w:p w14:paraId="46F1B3D0" w14:textId="77777777" w:rsidR="004064F0" w:rsidRDefault="004064F0" w:rsidP="00817F12">
      <w:pPr>
        <w:spacing w:before="0" w:after="0" w:line="240" w:lineRule="auto"/>
      </w:pPr>
      <w:r>
        <w:continuationSeparator/>
      </w:r>
    </w:p>
  </w:footnote>
  <w:footnote w:type="continuationNotice" w:id="1">
    <w:p w14:paraId="372EA149" w14:textId="77777777" w:rsidR="004064F0" w:rsidRDefault="004064F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C0EC5" w14:textId="34F5CE9C" w:rsidR="00817F12" w:rsidRDefault="00817F12" w:rsidP="00817F12">
    <w:pPr>
      <w:jc w:val="right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53454A08" wp14:editId="2435EA40">
          <wp:simplePos x="0" y="0"/>
          <wp:positionH relativeFrom="margin">
            <wp:align>left</wp:align>
          </wp:positionH>
          <wp:positionV relativeFrom="paragraph">
            <wp:posOffset>-129425</wp:posOffset>
          </wp:positionV>
          <wp:extent cx="733425" cy="488950"/>
          <wp:effectExtent l="0" t="0" r="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S---Log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alias w:val="Naslov"/>
        <w:tag w:val=""/>
        <w:id w:val="-2045428545"/>
        <w:placeholder>
          <w:docPart w:val="BB98052674454EE4B59F91D6B916AF4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3866">
          <w:t>Izrada funkcionalne specifikacije za razvoj FSDN programske aplikacije</w:t>
        </w:r>
      </w:sdtContent>
    </w:sdt>
  </w:p>
  <w:p w14:paraId="18EF709D" w14:textId="77777777" w:rsidR="00817F12" w:rsidRDefault="00817F12" w:rsidP="00817F12">
    <w:pPr>
      <w:tabs>
        <w:tab w:val="left" w:pos="3890"/>
      </w:tabs>
    </w:pPr>
    <w:r>
      <w:tab/>
    </w:r>
  </w:p>
  <w:p w14:paraId="34BFF0BB" w14:textId="77777777" w:rsidR="00817F12" w:rsidRDefault="00817F1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F584" w14:textId="77777777" w:rsidR="003A7166" w:rsidRDefault="003A7166">
    <w:pPr>
      <w:pStyle w:val="Zaglavlj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3686ED1" wp14:editId="18703267">
          <wp:simplePos x="0" y="0"/>
          <wp:positionH relativeFrom="column">
            <wp:posOffset>-525970</wp:posOffset>
          </wp:positionH>
          <wp:positionV relativeFrom="paragraph">
            <wp:posOffset>73025</wp:posOffset>
          </wp:positionV>
          <wp:extent cx="201295" cy="9718040"/>
          <wp:effectExtent l="0" t="0" r="8255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971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Eixs84UzB75Cw" int2:id="4wZ6hkY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7256"/>
    <w:multiLevelType w:val="hybridMultilevel"/>
    <w:tmpl w:val="3E943304"/>
    <w:lvl w:ilvl="0" w:tplc="C3FC1FBE">
      <w:start w:val="1"/>
      <w:numFmt w:val="bullet"/>
      <w:pStyle w:val="tockic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670"/>
    <w:multiLevelType w:val="hybridMultilevel"/>
    <w:tmpl w:val="506A4C68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613A2B"/>
    <w:multiLevelType w:val="hybridMultilevel"/>
    <w:tmpl w:val="FB3A6CBC"/>
    <w:lvl w:ilvl="0" w:tplc="856284D8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5CAF"/>
    <w:multiLevelType w:val="hybridMultilevel"/>
    <w:tmpl w:val="6B0AF04C"/>
    <w:lvl w:ilvl="0" w:tplc="E3FE22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40702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292D"/>
    <w:multiLevelType w:val="hybridMultilevel"/>
    <w:tmpl w:val="B8B80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677FD"/>
    <w:multiLevelType w:val="hybridMultilevel"/>
    <w:tmpl w:val="14847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234CF"/>
    <w:multiLevelType w:val="hybridMultilevel"/>
    <w:tmpl w:val="6EB0B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3203B"/>
    <w:multiLevelType w:val="multilevel"/>
    <w:tmpl w:val="83CEE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082085B"/>
    <w:multiLevelType w:val="hybridMultilevel"/>
    <w:tmpl w:val="7D18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B664A"/>
    <w:multiLevelType w:val="hybridMultilevel"/>
    <w:tmpl w:val="ABE0658A"/>
    <w:lvl w:ilvl="0" w:tplc="72BE6B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53EC2"/>
    <w:multiLevelType w:val="hybridMultilevel"/>
    <w:tmpl w:val="C09CAEC0"/>
    <w:lvl w:ilvl="0" w:tplc="83CA6AE2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C4F1B"/>
    <w:multiLevelType w:val="hybridMultilevel"/>
    <w:tmpl w:val="0C78B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300C6"/>
    <w:multiLevelType w:val="hybridMultilevel"/>
    <w:tmpl w:val="2292A988"/>
    <w:lvl w:ilvl="0" w:tplc="89EA7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A743B"/>
    <w:multiLevelType w:val="hybridMultilevel"/>
    <w:tmpl w:val="8E5005BC"/>
    <w:lvl w:ilvl="0" w:tplc="CCD00790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43F62"/>
    <w:multiLevelType w:val="multilevel"/>
    <w:tmpl w:val="84D4523A"/>
    <w:lvl w:ilvl="0">
      <w:start w:val="1"/>
      <w:numFmt w:val="decimal"/>
      <w:pStyle w:val="Naslov2"/>
      <w:lvlText w:val="4. %1.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B3B6A"/>
    <w:multiLevelType w:val="multilevel"/>
    <w:tmpl w:val="D9786372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D7674DD"/>
    <w:multiLevelType w:val="multilevel"/>
    <w:tmpl w:val="EEF26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79409102">
    <w:abstractNumId w:val="6"/>
  </w:num>
  <w:num w:numId="2" w16cid:durableId="838928294">
    <w:abstractNumId w:val="8"/>
  </w:num>
  <w:num w:numId="3" w16cid:durableId="972831970">
    <w:abstractNumId w:val="11"/>
  </w:num>
  <w:num w:numId="4" w16cid:durableId="1156873035">
    <w:abstractNumId w:val="9"/>
  </w:num>
  <w:num w:numId="5" w16cid:durableId="1197082906">
    <w:abstractNumId w:val="5"/>
  </w:num>
  <w:num w:numId="6" w16cid:durableId="319817869">
    <w:abstractNumId w:val="13"/>
  </w:num>
  <w:num w:numId="7" w16cid:durableId="1424104075">
    <w:abstractNumId w:val="0"/>
  </w:num>
  <w:num w:numId="8" w16cid:durableId="1856533941">
    <w:abstractNumId w:val="7"/>
  </w:num>
  <w:num w:numId="9" w16cid:durableId="916326010">
    <w:abstractNumId w:val="4"/>
  </w:num>
  <w:num w:numId="10" w16cid:durableId="1582177827">
    <w:abstractNumId w:val="3"/>
  </w:num>
  <w:num w:numId="11" w16cid:durableId="2133354250">
    <w:abstractNumId w:val="10"/>
  </w:num>
  <w:num w:numId="12" w16cid:durableId="1550611491">
    <w:abstractNumId w:val="2"/>
  </w:num>
  <w:num w:numId="13" w16cid:durableId="1687563073">
    <w:abstractNumId w:val="15"/>
  </w:num>
  <w:num w:numId="14" w16cid:durableId="2124379580">
    <w:abstractNumId w:val="14"/>
  </w:num>
  <w:num w:numId="15" w16cid:durableId="496380804">
    <w:abstractNumId w:val="14"/>
    <w:lvlOverride w:ilvl="0">
      <w:lvl w:ilvl="0">
        <w:start w:val="1"/>
        <w:numFmt w:val="decimal"/>
        <w:pStyle w:val="Naslov2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80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2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925502874">
    <w:abstractNumId w:val="16"/>
  </w:num>
  <w:num w:numId="17" w16cid:durableId="851450779">
    <w:abstractNumId w:val="1"/>
  </w:num>
  <w:num w:numId="18" w16cid:durableId="1068772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01"/>
    <w:rsid w:val="0000049F"/>
    <w:rsid w:val="000004EF"/>
    <w:rsid w:val="00000CEC"/>
    <w:rsid w:val="00002E0D"/>
    <w:rsid w:val="00030CFE"/>
    <w:rsid w:val="000319C6"/>
    <w:rsid w:val="00043813"/>
    <w:rsid w:val="000441ED"/>
    <w:rsid w:val="00047464"/>
    <w:rsid w:val="00050E44"/>
    <w:rsid w:val="00051124"/>
    <w:rsid w:val="000526EB"/>
    <w:rsid w:val="000527CE"/>
    <w:rsid w:val="00060D8E"/>
    <w:rsid w:val="0006134B"/>
    <w:rsid w:val="000653BB"/>
    <w:rsid w:val="00066683"/>
    <w:rsid w:val="000703A8"/>
    <w:rsid w:val="000716A0"/>
    <w:rsid w:val="0007775C"/>
    <w:rsid w:val="00084709"/>
    <w:rsid w:val="0009744B"/>
    <w:rsid w:val="00097769"/>
    <w:rsid w:val="000A3D48"/>
    <w:rsid w:val="000A5871"/>
    <w:rsid w:val="000A591B"/>
    <w:rsid w:val="000B3EC5"/>
    <w:rsid w:val="000B79B3"/>
    <w:rsid w:val="000C46BB"/>
    <w:rsid w:val="000C4FBC"/>
    <w:rsid w:val="000C6353"/>
    <w:rsid w:val="000C6583"/>
    <w:rsid w:val="000D6973"/>
    <w:rsid w:val="000F12AB"/>
    <w:rsid w:val="000F51CB"/>
    <w:rsid w:val="00102381"/>
    <w:rsid w:val="0011050D"/>
    <w:rsid w:val="001125AC"/>
    <w:rsid w:val="00114D40"/>
    <w:rsid w:val="0012105D"/>
    <w:rsid w:val="00124417"/>
    <w:rsid w:val="00126222"/>
    <w:rsid w:val="00126540"/>
    <w:rsid w:val="001366BB"/>
    <w:rsid w:val="00144897"/>
    <w:rsid w:val="0015142E"/>
    <w:rsid w:val="00157B7D"/>
    <w:rsid w:val="00157BEB"/>
    <w:rsid w:val="00172304"/>
    <w:rsid w:val="00175298"/>
    <w:rsid w:val="001770C7"/>
    <w:rsid w:val="00184A12"/>
    <w:rsid w:val="001859C2"/>
    <w:rsid w:val="00195E3B"/>
    <w:rsid w:val="001A316D"/>
    <w:rsid w:val="001A4478"/>
    <w:rsid w:val="001A4C73"/>
    <w:rsid w:val="001B1646"/>
    <w:rsid w:val="001B5091"/>
    <w:rsid w:val="001C21E5"/>
    <w:rsid w:val="001C259B"/>
    <w:rsid w:val="001C5946"/>
    <w:rsid w:val="001D27D9"/>
    <w:rsid w:val="001D340A"/>
    <w:rsid w:val="001D3B41"/>
    <w:rsid w:val="001D3C88"/>
    <w:rsid w:val="001E0129"/>
    <w:rsid w:val="001E75B1"/>
    <w:rsid w:val="001F13FF"/>
    <w:rsid w:val="001F278C"/>
    <w:rsid w:val="001F35C9"/>
    <w:rsid w:val="001F536B"/>
    <w:rsid w:val="0020323C"/>
    <w:rsid w:val="002158C6"/>
    <w:rsid w:val="00221C25"/>
    <w:rsid w:val="00222F96"/>
    <w:rsid w:val="002266A3"/>
    <w:rsid w:val="00233105"/>
    <w:rsid w:val="00234D24"/>
    <w:rsid w:val="002407D3"/>
    <w:rsid w:val="00241887"/>
    <w:rsid w:val="00241C82"/>
    <w:rsid w:val="002452BE"/>
    <w:rsid w:val="0024541F"/>
    <w:rsid w:val="0025310F"/>
    <w:rsid w:val="00253760"/>
    <w:rsid w:val="002802FA"/>
    <w:rsid w:val="00283123"/>
    <w:rsid w:val="00283316"/>
    <w:rsid w:val="00290FD3"/>
    <w:rsid w:val="00292558"/>
    <w:rsid w:val="002951EC"/>
    <w:rsid w:val="002954B6"/>
    <w:rsid w:val="002A5F9E"/>
    <w:rsid w:val="002A6B96"/>
    <w:rsid w:val="002B141F"/>
    <w:rsid w:val="002B1C91"/>
    <w:rsid w:val="002B2C29"/>
    <w:rsid w:val="002B4F06"/>
    <w:rsid w:val="002B6765"/>
    <w:rsid w:val="002B6C03"/>
    <w:rsid w:val="002C0156"/>
    <w:rsid w:val="002C0A4C"/>
    <w:rsid w:val="002C15E9"/>
    <w:rsid w:val="002C2EBD"/>
    <w:rsid w:val="002D5222"/>
    <w:rsid w:val="002E119A"/>
    <w:rsid w:val="002E6AAC"/>
    <w:rsid w:val="002E7B2C"/>
    <w:rsid w:val="002E7BCC"/>
    <w:rsid w:val="002F28DE"/>
    <w:rsid w:val="002F330E"/>
    <w:rsid w:val="002F7C8D"/>
    <w:rsid w:val="00300A3E"/>
    <w:rsid w:val="00307503"/>
    <w:rsid w:val="00311354"/>
    <w:rsid w:val="00313100"/>
    <w:rsid w:val="003144AB"/>
    <w:rsid w:val="003153CD"/>
    <w:rsid w:val="00322B63"/>
    <w:rsid w:val="00326ABD"/>
    <w:rsid w:val="00331EAD"/>
    <w:rsid w:val="00331FFB"/>
    <w:rsid w:val="00333913"/>
    <w:rsid w:val="00334229"/>
    <w:rsid w:val="00343642"/>
    <w:rsid w:val="00345DE2"/>
    <w:rsid w:val="0035115A"/>
    <w:rsid w:val="00351E14"/>
    <w:rsid w:val="0036150A"/>
    <w:rsid w:val="00365C55"/>
    <w:rsid w:val="00371268"/>
    <w:rsid w:val="00371933"/>
    <w:rsid w:val="00382FFB"/>
    <w:rsid w:val="003869E0"/>
    <w:rsid w:val="003918BD"/>
    <w:rsid w:val="0039594B"/>
    <w:rsid w:val="003A2CE6"/>
    <w:rsid w:val="003A7166"/>
    <w:rsid w:val="003B1630"/>
    <w:rsid w:val="003B34F9"/>
    <w:rsid w:val="003B650B"/>
    <w:rsid w:val="003B664F"/>
    <w:rsid w:val="003C0F74"/>
    <w:rsid w:val="003C354B"/>
    <w:rsid w:val="003C53CE"/>
    <w:rsid w:val="003E14FC"/>
    <w:rsid w:val="003E1694"/>
    <w:rsid w:val="003E3315"/>
    <w:rsid w:val="003E7680"/>
    <w:rsid w:val="003E7AB7"/>
    <w:rsid w:val="003F2D76"/>
    <w:rsid w:val="003F340E"/>
    <w:rsid w:val="00403FFD"/>
    <w:rsid w:val="004064F0"/>
    <w:rsid w:val="00413EFD"/>
    <w:rsid w:val="00414B87"/>
    <w:rsid w:val="00417C94"/>
    <w:rsid w:val="0042141E"/>
    <w:rsid w:val="0042244C"/>
    <w:rsid w:val="00425D9B"/>
    <w:rsid w:val="0043116B"/>
    <w:rsid w:val="00431438"/>
    <w:rsid w:val="004375C4"/>
    <w:rsid w:val="00441E09"/>
    <w:rsid w:val="004434DF"/>
    <w:rsid w:val="00443BEC"/>
    <w:rsid w:val="00452A87"/>
    <w:rsid w:val="00454CA2"/>
    <w:rsid w:val="00460129"/>
    <w:rsid w:val="00473654"/>
    <w:rsid w:val="00477CF9"/>
    <w:rsid w:val="0048245A"/>
    <w:rsid w:val="00484112"/>
    <w:rsid w:val="00494C16"/>
    <w:rsid w:val="004972FA"/>
    <w:rsid w:val="004A1229"/>
    <w:rsid w:val="004A6E0F"/>
    <w:rsid w:val="004B0184"/>
    <w:rsid w:val="004B7027"/>
    <w:rsid w:val="004C673A"/>
    <w:rsid w:val="004E12D4"/>
    <w:rsid w:val="004E67DC"/>
    <w:rsid w:val="004F29D6"/>
    <w:rsid w:val="004F3F1B"/>
    <w:rsid w:val="00502E80"/>
    <w:rsid w:val="00506985"/>
    <w:rsid w:val="0051260D"/>
    <w:rsid w:val="00513D5A"/>
    <w:rsid w:val="00541AFD"/>
    <w:rsid w:val="00544EB0"/>
    <w:rsid w:val="005525E0"/>
    <w:rsid w:val="00555A40"/>
    <w:rsid w:val="00557660"/>
    <w:rsid w:val="00560AAB"/>
    <w:rsid w:val="00564F6C"/>
    <w:rsid w:val="0056598D"/>
    <w:rsid w:val="00570E37"/>
    <w:rsid w:val="005804A0"/>
    <w:rsid w:val="00580DF6"/>
    <w:rsid w:val="00582AB8"/>
    <w:rsid w:val="005838E4"/>
    <w:rsid w:val="00584219"/>
    <w:rsid w:val="00585D30"/>
    <w:rsid w:val="005A1930"/>
    <w:rsid w:val="005B6BB0"/>
    <w:rsid w:val="005C5A66"/>
    <w:rsid w:val="005D0FD7"/>
    <w:rsid w:val="005D1934"/>
    <w:rsid w:val="005D1AB3"/>
    <w:rsid w:val="005D7D66"/>
    <w:rsid w:val="005E0AD4"/>
    <w:rsid w:val="005F4E10"/>
    <w:rsid w:val="005F5FA0"/>
    <w:rsid w:val="00603287"/>
    <w:rsid w:val="00607619"/>
    <w:rsid w:val="00611423"/>
    <w:rsid w:val="00613F2E"/>
    <w:rsid w:val="00616F32"/>
    <w:rsid w:val="00617019"/>
    <w:rsid w:val="00621AE6"/>
    <w:rsid w:val="00624F38"/>
    <w:rsid w:val="0063078B"/>
    <w:rsid w:val="0063260A"/>
    <w:rsid w:val="00635027"/>
    <w:rsid w:val="00640814"/>
    <w:rsid w:val="00644B01"/>
    <w:rsid w:val="00652A66"/>
    <w:rsid w:val="006610BB"/>
    <w:rsid w:val="00665BB3"/>
    <w:rsid w:val="006773B9"/>
    <w:rsid w:val="00677AB5"/>
    <w:rsid w:val="006836DF"/>
    <w:rsid w:val="006836E1"/>
    <w:rsid w:val="00685A81"/>
    <w:rsid w:val="00693A87"/>
    <w:rsid w:val="00693F8B"/>
    <w:rsid w:val="006944EA"/>
    <w:rsid w:val="006A00B8"/>
    <w:rsid w:val="006A2475"/>
    <w:rsid w:val="006A5E3D"/>
    <w:rsid w:val="006B3866"/>
    <w:rsid w:val="006B6BAD"/>
    <w:rsid w:val="006B7FF5"/>
    <w:rsid w:val="006C0363"/>
    <w:rsid w:val="006C4DB2"/>
    <w:rsid w:val="006C678E"/>
    <w:rsid w:val="006D6F62"/>
    <w:rsid w:val="006E5F8C"/>
    <w:rsid w:val="006F2B10"/>
    <w:rsid w:val="006F7703"/>
    <w:rsid w:val="0070316E"/>
    <w:rsid w:val="007051FB"/>
    <w:rsid w:val="007167F1"/>
    <w:rsid w:val="00716B90"/>
    <w:rsid w:val="00722F4E"/>
    <w:rsid w:val="007312B8"/>
    <w:rsid w:val="007436BE"/>
    <w:rsid w:val="00745FE7"/>
    <w:rsid w:val="00747DB8"/>
    <w:rsid w:val="00750BC7"/>
    <w:rsid w:val="00764DA5"/>
    <w:rsid w:val="0076516A"/>
    <w:rsid w:val="007726BD"/>
    <w:rsid w:val="007846A6"/>
    <w:rsid w:val="00790D3C"/>
    <w:rsid w:val="007912FC"/>
    <w:rsid w:val="00795517"/>
    <w:rsid w:val="007A1CC5"/>
    <w:rsid w:val="007A2423"/>
    <w:rsid w:val="007B2FC6"/>
    <w:rsid w:val="007C386E"/>
    <w:rsid w:val="007D3784"/>
    <w:rsid w:val="007D4CF9"/>
    <w:rsid w:val="007E0258"/>
    <w:rsid w:val="007E2CA8"/>
    <w:rsid w:val="007E384E"/>
    <w:rsid w:val="007E65B4"/>
    <w:rsid w:val="007E68EE"/>
    <w:rsid w:val="007F7796"/>
    <w:rsid w:val="00801772"/>
    <w:rsid w:val="00811152"/>
    <w:rsid w:val="0081202F"/>
    <w:rsid w:val="00815462"/>
    <w:rsid w:val="00816D11"/>
    <w:rsid w:val="00817F12"/>
    <w:rsid w:val="00820A3F"/>
    <w:rsid w:val="00826A81"/>
    <w:rsid w:val="00827E32"/>
    <w:rsid w:val="00830BC1"/>
    <w:rsid w:val="008317B3"/>
    <w:rsid w:val="008359F8"/>
    <w:rsid w:val="00842619"/>
    <w:rsid w:val="00844300"/>
    <w:rsid w:val="00844D6C"/>
    <w:rsid w:val="00844EE9"/>
    <w:rsid w:val="00845BAA"/>
    <w:rsid w:val="00845CC8"/>
    <w:rsid w:val="00847074"/>
    <w:rsid w:val="0085269B"/>
    <w:rsid w:val="00860113"/>
    <w:rsid w:val="00862219"/>
    <w:rsid w:val="00862308"/>
    <w:rsid w:val="00865E3E"/>
    <w:rsid w:val="0087212A"/>
    <w:rsid w:val="0087409A"/>
    <w:rsid w:val="00874356"/>
    <w:rsid w:val="00875CA7"/>
    <w:rsid w:val="00881E5C"/>
    <w:rsid w:val="00883888"/>
    <w:rsid w:val="0088489C"/>
    <w:rsid w:val="00887E41"/>
    <w:rsid w:val="008908BD"/>
    <w:rsid w:val="008921D2"/>
    <w:rsid w:val="0089432D"/>
    <w:rsid w:val="00896AFE"/>
    <w:rsid w:val="008B1225"/>
    <w:rsid w:val="008B2C01"/>
    <w:rsid w:val="008B6E2D"/>
    <w:rsid w:val="008B700C"/>
    <w:rsid w:val="008C31B8"/>
    <w:rsid w:val="008C77A2"/>
    <w:rsid w:val="008C7CBF"/>
    <w:rsid w:val="008D2882"/>
    <w:rsid w:val="008D53A2"/>
    <w:rsid w:val="008D5F07"/>
    <w:rsid w:val="008E3A0F"/>
    <w:rsid w:val="00903F45"/>
    <w:rsid w:val="00905C3C"/>
    <w:rsid w:val="009151DB"/>
    <w:rsid w:val="00915B53"/>
    <w:rsid w:val="009164F3"/>
    <w:rsid w:val="00931264"/>
    <w:rsid w:val="0093447B"/>
    <w:rsid w:val="00935C79"/>
    <w:rsid w:val="00941F79"/>
    <w:rsid w:val="00952B3C"/>
    <w:rsid w:val="0096217A"/>
    <w:rsid w:val="009635D1"/>
    <w:rsid w:val="009720DD"/>
    <w:rsid w:val="00972A6D"/>
    <w:rsid w:val="009761F6"/>
    <w:rsid w:val="009767AB"/>
    <w:rsid w:val="009773BA"/>
    <w:rsid w:val="00983967"/>
    <w:rsid w:val="00985C9D"/>
    <w:rsid w:val="00985D7A"/>
    <w:rsid w:val="00986F34"/>
    <w:rsid w:val="009A13A4"/>
    <w:rsid w:val="009A490B"/>
    <w:rsid w:val="009A6D93"/>
    <w:rsid w:val="009A7852"/>
    <w:rsid w:val="009B091B"/>
    <w:rsid w:val="009B5216"/>
    <w:rsid w:val="009C1774"/>
    <w:rsid w:val="009C1ECA"/>
    <w:rsid w:val="009C2145"/>
    <w:rsid w:val="009D11BC"/>
    <w:rsid w:val="009E0083"/>
    <w:rsid w:val="009E0BFD"/>
    <w:rsid w:val="009E18A0"/>
    <w:rsid w:val="009E5364"/>
    <w:rsid w:val="009E5FE4"/>
    <w:rsid w:val="009E68FF"/>
    <w:rsid w:val="009F56F4"/>
    <w:rsid w:val="00A1334B"/>
    <w:rsid w:val="00A16BA4"/>
    <w:rsid w:val="00A1741D"/>
    <w:rsid w:val="00A219D2"/>
    <w:rsid w:val="00A22D0D"/>
    <w:rsid w:val="00A24598"/>
    <w:rsid w:val="00A32F0E"/>
    <w:rsid w:val="00A37E6F"/>
    <w:rsid w:val="00A412AA"/>
    <w:rsid w:val="00A549AF"/>
    <w:rsid w:val="00A55002"/>
    <w:rsid w:val="00A61977"/>
    <w:rsid w:val="00A628CC"/>
    <w:rsid w:val="00A630CA"/>
    <w:rsid w:val="00A70108"/>
    <w:rsid w:val="00A71BD0"/>
    <w:rsid w:val="00A77C3A"/>
    <w:rsid w:val="00A944CE"/>
    <w:rsid w:val="00A96A1F"/>
    <w:rsid w:val="00A96CE6"/>
    <w:rsid w:val="00A9707F"/>
    <w:rsid w:val="00AA2A53"/>
    <w:rsid w:val="00AB1E7E"/>
    <w:rsid w:val="00AB58C5"/>
    <w:rsid w:val="00AB6022"/>
    <w:rsid w:val="00AB7BBB"/>
    <w:rsid w:val="00AC12D7"/>
    <w:rsid w:val="00AC38C4"/>
    <w:rsid w:val="00AC40C0"/>
    <w:rsid w:val="00AC5879"/>
    <w:rsid w:val="00AD52AF"/>
    <w:rsid w:val="00AD7097"/>
    <w:rsid w:val="00AD7C8D"/>
    <w:rsid w:val="00AE3895"/>
    <w:rsid w:val="00AF139C"/>
    <w:rsid w:val="00AF319A"/>
    <w:rsid w:val="00AF61AD"/>
    <w:rsid w:val="00B02C39"/>
    <w:rsid w:val="00B04DEC"/>
    <w:rsid w:val="00B13F9F"/>
    <w:rsid w:val="00B15846"/>
    <w:rsid w:val="00B20233"/>
    <w:rsid w:val="00B24EAE"/>
    <w:rsid w:val="00B2654B"/>
    <w:rsid w:val="00B3749A"/>
    <w:rsid w:val="00B40C36"/>
    <w:rsid w:val="00B54222"/>
    <w:rsid w:val="00B609D0"/>
    <w:rsid w:val="00B62F93"/>
    <w:rsid w:val="00B633A6"/>
    <w:rsid w:val="00B71A67"/>
    <w:rsid w:val="00B71AB9"/>
    <w:rsid w:val="00B72FDA"/>
    <w:rsid w:val="00B80007"/>
    <w:rsid w:val="00B80EEA"/>
    <w:rsid w:val="00B91DBC"/>
    <w:rsid w:val="00B92A6E"/>
    <w:rsid w:val="00BA0DD1"/>
    <w:rsid w:val="00BA1173"/>
    <w:rsid w:val="00BA43A8"/>
    <w:rsid w:val="00BA6C64"/>
    <w:rsid w:val="00BC06F8"/>
    <w:rsid w:val="00BD05E5"/>
    <w:rsid w:val="00BD1793"/>
    <w:rsid w:val="00BE0683"/>
    <w:rsid w:val="00BE353B"/>
    <w:rsid w:val="00BF3A3F"/>
    <w:rsid w:val="00BF452E"/>
    <w:rsid w:val="00C2336B"/>
    <w:rsid w:val="00C24381"/>
    <w:rsid w:val="00C27419"/>
    <w:rsid w:val="00C356CA"/>
    <w:rsid w:val="00C35F2F"/>
    <w:rsid w:val="00C419CF"/>
    <w:rsid w:val="00C42A64"/>
    <w:rsid w:val="00C43AC7"/>
    <w:rsid w:val="00C51F80"/>
    <w:rsid w:val="00C60476"/>
    <w:rsid w:val="00C61D4D"/>
    <w:rsid w:val="00C643EB"/>
    <w:rsid w:val="00C6522D"/>
    <w:rsid w:val="00C665F0"/>
    <w:rsid w:val="00C6777F"/>
    <w:rsid w:val="00C71332"/>
    <w:rsid w:val="00C72BFC"/>
    <w:rsid w:val="00C8410C"/>
    <w:rsid w:val="00C841BF"/>
    <w:rsid w:val="00C91055"/>
    <w:rsid w:val="00C92732"/>
    <w:rsid w:val="00C93B4F"/>
    <w:rsid w:val="00C961EF"/>
    <w:rsid w:val="00C97EAA"/>
    <w:rsid w:val="00CA1767"/>
    <w:rsid w:val="00CA6349"/>
    <w:rsid w:val="00CA6DF4"/>
    <w:rsid w:val="00CB092B"/>
    <w:rsid w:val="00CB11D3"/>
    <w:rsid w:val="00CB36E5"/>
    <w:rsid w:val="00CB3A2E"/>
    <w:rsid w:val="00CB3C04"/>
    <w:rsid w:val="00CB62A5"/>
    <w:rsid w:val="00CB7822"/>
    <w:rsid w:val="00CD477B"/>
    <w:rsid w:val="00CE068E"/>
    <w:rsid w:val="00CE0DB7"/>
    <w:rsid w:val="00CE1934"/>
    <w:rsid w:val="00CE50FE"/>
    <w:rsid w:val="00CE53AC"/>
    <w:rsid w:val="00CF349D"/>
    <w:rsid w:val="00D071EA"/>
    <w:rsid w:val="00D10230"/>
    <w:rsid w:val="00D126AD"/>
    <w:rsid w:val="00D14A5A"/>
    <w:rsid w:val="00D17CD1"/>
    <w:rsid w:val="00D20F17"/>
    <w:rsid w:val="00D234BB"/>
    <w:rsid w:val="00D26602"/>
    <w:rsid w:val="00D47575"/>
    <w:rsid w:val="00D548DE"/>
    <w:rsid w:val="00D54AAB"/>
    <w:rsid w:val="00D60827"/>
    <w:rsid w:val="00D6159D"/>
    <w:rsid w:val="00D6652B"/>
    <w:rsid w:val="00D804BD"/>
    <w:rsid w:val="00D8431F"/>
    <w:rsid w:val="00D9745B"/>
    <w:rsid w:val="00DA00A8"/>
    <w:rsid w:val="00DA36F8"/>
    <w:rsid w:val="00DA435C"/>
    <w:rsid w:val="00DA6D46"/>
    <w:rsid w:val="00DB5558"/>
    <w:rsid w:val="00DB6C0E"/>
    <w:rsid w:val="00DB6D9E"/>
    <w:rsid w:val="00DC3059"/>
    <w:rsid w:val="00DC5BF9"/>
    <w:rsid w:val="00DC633A"/>
    <w:rsid w:val="00DD7531"/>
    <w:rsid w:val="00DE29FB"/>
    <w:rsid w:val="00DF1ADF"/>
    <w:rsid w:val="00DF532E"/>
    <w:rsid w:val="00E24534"/>
    <w:rsid w:val="00E26388"/>
    <w:rsid w:val="00E420AA"/>
    <w:rsid w:val="00E50682"/>
    <w:rsid w:val="00E531C3"/>
    <w:rsid w:val="00E56C37"/>
    <w:rsid w:val="00E60D1D"/>
    <w:rsid w:val="00E71954"/>
    <w:rsid w:val="00E74082"/>
    <w:rsid w:val="00E7568B"/>
    <w:rsid w:val="00E80976"/>
    <w:rsid w:val="00E85958"/>
    <w:rsid w:val="00E91E00"/>
    <w:rsid w:val="00EA0CC1"/>
    <w:rsid w:val="00EC0784"/>
    <w:rsid w:val="00EC08E4"/>
    <w:rsid w:val="00EC4196"/>
    <w:rsid w:val="00ED083E"/>
    <w:rsid w:val="00ED3111"/>
    <w:rsid w:val="00EE015C"/>
    <w:rsid w:val="00EE57E9"/>
    <w:rsid w:val="00EF2C39"/>
    <w:rsid w:val="00EF47C1"/>
    <w:rsid w:val="00EF4ACE"/>
    <w:rsid w:val="00F07856"/>
    <w:rsid w:val="00F07ABF"/>
    <w:rsid w:val="00F141AC"/>
    <w:rsid w:val="00F17E00"/>
    <w:rsid w:val="00F26861"/>
    <w:rsid w:val="00F30D0E"/>
    <w:rsid w:val="00F345ED"/>
    <w:rsid w:val="00F42578"/>
    <w:rsid w:val="00F43E3F"/>
    <w:rsid w:val="00F4472E"/>
    <w:rsid w:val="00F47649"/>
    <w:rsid w:val="00F55999"/>
    <w:rsid w:val="00F56D5A"/>
    <w:rsid w:val="00F648B2"/>
    <w:rsid w:val="00F66D33"/>
    <w:rsid w:val="00F704A1"/>
    <w:rsid w:val="00F75368"/>
    <w:rsid w:val="00F75E18"/>
    <w:rsid w:val="00F77835"/>
    <w:rsid w:val="00F81DE5"/>
    <w:rsid w:val="00F8463F"/>
    <w:rsid w:val="00FA4C19"/>
    <w:rsid w:val="00FB1214"/>
    <w:rsid w:val="00FB29A1"/>
    <w:rsid w:val="00FC37E4"/>
    <w:rsid w:val="00FC4CA0"/>
    <w:rsid w:val="00FC6EDF"/>
    <w:rsid w:val="00FD1180"/>
    <w:rsid w:val="00FD33A1"/>
    <w:rsid w:val="00FF40B6"/>
    <w:rsid w:val="01995E67"/>
    <w:rsid w:val="052F6C6A"/>
    <w:rsid w:val="05C8C302"/>
    <w:rsid w:val="083FB062"/>
    <w:rsid w:val="0BBFE588"/>
    <w:rsid w:val="0C28F80D"/>
    <w:rsid w:val="0C4C4D74"/>
    <w:rsid w:val="0C50B6BF"/>
    <w:rsid w:val="0DFF768F"/>
    <w:rsid w:val="0E3C7745"/>
    <w:rsid w:val="0EE310E2"/>
    <w:rsid w:val="0F6E9ECE"/>
    <w:rsid w:val="0FFF4374"/>
    <w:rsid w:val="11EDA937"/>
    <w:rsid w:val="123CE331"/>
    <w:rsid w:val="14307AB4"/>
    <w:rsid w:val="15F36D7D"/>
    <w:rsid w:val="16BED1C8"/>
    <w:rsid w:val="1770485B"/>
    <w:rsid w:val="17878DF4"/>
    <w:rsid w:val="18EC6D0E"/>
    <w:rsid w:val="19309E1A"/>
    <w:rsid w:val="1AA52336"/>
    <w:rsid w:val="1D0E54C5"/>
    <w:rsid w:val="1D2BEB61"/>
    <w:rsid w:val="1E08E4D6"/>
    <w:rsid w:val="1EF9455C"/>
    <w:rsid w:val="2025C572"/>
    <w:rsid w:val="2190ACE4"/>
    <w:rsid w:val="22A16417"/>
    <w:rsid w:val="2451D254"/>
    <w:rsid w:val="24A4B9CC"/>
    <w:rsid w:val="259DC430"/>
    <w:rsid w:val="26C56065"/>
    <w:rsid w:val="26CA5C1A"/>
    <w:rsid w:val="28ED1862"/>
    <w:rsid w:val="297D6B61"/>
    <w:rsid w:val="2A569AEC"/>
    <w:rsid w:val="2B7F2687"/>
    <w:rsid w:val="2D98B82C"/>
    <w:rsid w:val="2E686C28"/>
    <w:rsid w:val="2EEC76D6"/>
    <w:rsid w:val="3065644E"/>
    <w:rsid w:val="30D68947"/>
    <w:rsid w:val="31FB7DAC"/>
    <w:rsid w:val="32F22D4D"/>
    <w:rsid w:val="34F0C33A"/>
    <w:rsid w:val="366B1882"/>
    <w:rsid w:val="391C81CC"/>
    <w:rsid w:val="3940CF77"/>
    <w:rsid w:val="395AB4FF"/>
    <w:rsid w:val="39BE494E"/>
    <w:rsid w:val="3B034475"/>
    <w:rsid w:val="3F8BB806"/>
    <w:rsid w:val="41C584E5"/>
    <w:rsid w:val="45BBB8BC"/>
    <w:rsid w:val="460CBD73"/>
    <w:rsid w:val="477858F5"/>
    <w:rsid w:val="4BAE2B43"/>
    <w:rsid w:val="4E846247"/>
    <w:rsid w:val="4F4D5862"/>
    <w:rsid w:val="50D2115E"/>
    <w:rsid w:val="530F7EAC"/>
    <w:rsid w:val="532B4344"/>
    <w:rsid w:val="53439236"/>
    <w:rsid w:val="565ED751"/>
    <w:rsid w:val="5A0C0422"/>
    <w:rsid w:val="5EFDF8C3"/>
    <w:rsid w:val="60000B5E"/>
    <w:rsid w:val="60C53BBC"/>
    <w:rsid w:val="629EB32D"/>
    <w:rsid w:val="63FC4AC0"/>
    <w:rsid w:val="661FAEC5"/>
    <w:rsid w:val="67CC54E2"/>
    <w:rsid w:val="698ABD99"/>
    <w:rsid w:val="6DF5D627"/>
    <w:rsid w:val="71A88D52"/>
    <w:rsid w:val="744B39EB"/>
    <w:rsid w:val="78614245"/>
    <w:rsid w:val="78CAF0D6"/>
    <w:rsid w:val="79F41A89"/>
    <w:rsid w:val="7B28C998"/>
    <w:rsid w:val="7C2B0C98"/>
    <w:rsid w:val="7CC1EF97"/>
    <w:rsid w:val="7DB573AE"/>
    <w:rsid w:val="7DC0A4DD"/>
    <w:rsid w:val="7ED5E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8977D"/>
  <w15:chartTrackingRefBased/>
  <w15:docId w15:val="{3B3F709B-0F9E-47EC-A794-34803DAC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27"/>
    <w:pPr>
      <w:spacing w:before="120" w:after="120" w:line="300" w:lineRule="atLeast"/>
      <w:ind w:firstLine="357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B7027"/>
    <w:pPr>
      <w:keepNext/>
      <w:keepLines/>
      <w:numPr>
        <w:numId w:val="13"/>
      </w:numPr>
      <w:pBdr>
        <w:top w:val="single" w:sz="4" w:space="1" w:color="0E5092"/>
      </w:pBdr>
      <w:spacing w:before="480" w:after="0"/>
      <w:ind w:left="357" w:hanging="357"/>
      <w:outlineLvl w:val="0"/>
    </w:pPr>
    <w:rPr>
      <w:rFonts w:eastAsiaTheme="majorEastAsia" w:cstheme="majorBidi"/>
      <w:b/>
      <w:caps/>
      <w:color w:val="0E5092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1793"/>
    <w:pPr>
      <w:keepNext/>
      <w:keepLines/>
      <w:numPr>
        <w:numId w:val="14"/>
      </w:numPr>
      <w:spacing w:before="240"/>
      <w:ind w:left="567" w:hanging="567"/>
      <w:outlineLvl w:val="1"/>
    </w:pPr>
    <w:rPr>
      <w:rFonts w:eastAsiaTheme="majorEastAsia" w:cstheme="majorBidi"/>
      <w:b/>
      <w:color w:val="0E509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C0784"/>
    <w:pPr>
      <w:keepNext/>
      <w:keepLines/>
      <w:ind w:firstLine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C0784"/>
    <w:pPr>
      <w:keepNext/>
      <w:keepLines/>
      <w:ind w:firstLine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D1793"/>
    <w:rPr>
      <w:rFonts w:ascii="Times New Roman" w:eastAsiaTheme="majorEastAsia" w:hAnsi="Times New Roman" w:cstheme="majorBidi"/>
      <w:b/>
      <w:color w:val="0E5092"/>
      <w:sz w:val="24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4B7027"/>
    <w:rPr>
      <w:rFonts w:ascii="Times New Roman" w:eastAsiaTheme="majorEastAsia" w:hAnsi="Times New Roman" w:cstheme="majorBidi"/>
      <w:b/>
      <w:caps/>
      <w:color w:val="0E5092"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6A00B8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6A00B8"/>
    <w:pPr>
      <w:spacing w:after="100"/>
      <w:ind w:left="240"/>
    </w:pPr>
  </w:style>
  <w:style w:type="character" w:styleId="Hiperveza">
    <w:name w:val="Hyperlink"/>
    <w:basedOn w:val="Zadanifontodlomka"/>
    <w:uiPriority w:val="99"/>
    <w:unhideWhenUsed/>
    <w:rsid w:val="006A00B8"/>
    <w:rPr>
      <w:color w:val="0563C1" w:themeColor="hyperlink"/>
      <w:u w:val="single"/>
    </w:rPr>
  </w:style>
  <w:style w:type="paragraph" w:styleId="Odlomakpopisa">
    <w:name w:val="List Paragraph"/>
    <w:aliases w:val="Lettre d'introduction,Paragraph,Paragraphe de liste PBLH,Graph &amp; Table tite,Normal bullet 2,Bullet list,Figure_name,Equipment,Numbered Indented Text,lp1,List Paragraph11,List Paragraph Char Char Char,List Paragraph Char Char,Citation List"/>
    <w:basedOn w:val="Normal"/>
    <w:link w:val="OdlomakpopisaChar"/>
    <w:uiPriority w:val="34"/>
    <w:qFormat/>
    <w:rsid w:val="000F51CB"/>
    <w:pPr>
      <w:spacing w:before="0" w:after="200" w:line="276" w:lineRule="auto"/>
      <w:ind w:left="720"/>
      <w:contextualSpacing/>
    </w:pPr>
    <w:rPr>
      <w:rFonts w:eastAsia="Calibri" w:cs="Times New Roman"/>
      <w:lang w:val="de-DE"/>
    </w:rPr>
  </w:style>
  <w:style w:type="character" w:customStyle="1" w:styleId="OdlomakpopisaChar">
    <w:name w:val="Odlomak popisa Char"/>
    <w:aliases w:val="Lettre d'introduction Char,Paragraph Char,Paragraphe de liste PBLH Char,Graph &amp; Table tite Char,Normal bullet 2 Char,Bullet list Char,Figure_name Char,Equipment Char,Numbered Indented Text Char,lp1 Char,List Paragraph11 Char"/>
    <w:link w:val="Odlomakpopisa"/>
    <w:uiPriority w:val="34"/>
    <w:rsid w:val="000F51CB"/>
    <w:rPr>
      <w:rFonts w:ascii="Times New Roman" w:eastAsia="Calibri" w:hAnsi="Times New Roman" w:cs="Times New Roman"/>
      <w:sz w:val="24"/>
      <w:lang w:val="de-DE"/>
    </w:rPr>
  </w:style>
  <w:style w:type="paragraph" w:customStyle="1" w:styleId="tockica">
    <w:name w:val="tockica"/>
    <w:basedOn w:val="Normal"/>
    <w:link w:val="tockicaChar"/>
    <w:qFormat/>
    <w:rsid w:val="00FC37E4"/>
    <w:pPr>
      <w:numPr>
        <w:numId w:val="7"/>
      </w:numPr>
    </w:pPr>
  </w:style>
  <w:style w:type="paragraph" w:styleId="Naslov">
    <w:name w:val="Title"/>
    <w:basedOn w:val="Normal"/>
    <w:link w:val="NaslovChar"/>
    <w:uiPriority w:val="1"/>
    <w:qFormat/>
    <w:rsid w:val="00CA1767"/>
    <w:pPr>
      <w:spacing w:line="276" w:lineRule="auto"/>
      <w:jc w:val="right"/>
    </w:pPr>
    <w:rPr>
      <w:rFonts w:eastAsiaTheme="majorEastAsia" w:cstheme="majorBidi"/>
      <w:b/>
      <w:caps/>
      <w:color w:val="0E5092"/>
      <w:kern w:val="22"/>
      <w:sz w:val="52"/>
      <w:szCs w:val="52"/>
      <w:lang w:eastAsia="ja-JP"/>
      <w14:ligatures w14:val="standard"/>
    </w:rPr>
  </w:style>
  <w:style w:type="character" w:customStyle="1" w:styleId="tockicaChar">
    <w:name w:val="tockica Char"/>
    <w:basedOn w:val="Zadanifontodlomka"/>
    <w:link w:val="tockica"/>
    <w:rsid w:val="00FC37E4"/>
    <w:rPr>
      <w:rFonts w:ascii="Times New Roman" w:hAnsi="Times New Roman"/>
      <w:noProof/>
      <w:sz w:val="24"/>
    </w:rPr>
  </w:style>
  <w:style w:type="character" w:customStyle="1" w:styleId="NaslovChar">
    <w:name w:val="Naslov Char"/>
    <w:basedOn w:val="Zadanifontodlomka"/>
    <w:link w:val="Naslov"/>
    <w:uiPriority w:val="1"/>
    <w:rsid w:val="00CA1767"/>
    <w:rPr>
      <w:rFonts w:ascii="Times New Roman" w:eastAsiaTheme="majorEastAsia" w:hAnsi="Times New Roman" w:cstheme="majorBidi"/>
      <w:b/>
      <w:caps/>
      <w:noProof/>
      <w:color w:val="0E5092"/>
      <w:kern w:val="22"/>
      <w:sz w:val="52"/>
      <w:szCs w:val="52"/>
      <w:lang w:eastAsia="ja-JP"/>
      <w14:ligatures w14:val="standard"/>
    </w:rPr>
  </w:style>
  <w:style w:type="character" w:styleId="Tekstrezerviranogmjesta">
    <w:name w:val="Placeholder Text"/>
    <w:basedOn w:val="Zadanifontodlomka"/>
    <w:uiPriority w:val="2"/>
    <w:rsid w:val="00CA1767"/>
    <w:rPr>
      <w:i/>
      <w:iCs/>
      <w:color w:val="808080"/>
    </w:rPr>
  </w:style>
  <w:style w:type="paragraph" w:styleId="Sadraj1">
    <w:name w:val="toc 1"/>
    <w:basedOn w:val="Normal"/>
    <w:next w:val="Normal"/>
    <w:autoRedefine/>
    <w:uiPriority w:val="39"/>
    <w:unhideWhenUsed/>
    <w:rsid w:val="00CA1767"/>
    <w:pPr>
      <w:spacing w:after="100"/>
    </w:pPr>
  </w:style>
  <w:style w:type="table" w:styleId="Reetkatablice">
    <w:name w:val="Table Grid"/>
    <w:basedOn w:val="Obinatablica"/>
    <w:uiPriority w:val="39"/>
    <w:rsid w:val="0041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17F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7F12"/>
    <w:rPr>
      <w:rFonts w:ascii="Times New Roman" w:hAnsi="Times New Roman"/>
      <w:noProof/>
      <w:sz w:val="24"/>
    </w:rPr>
  </w:style>
  <w:style w:type="paragraph" w:styleId="Podnoje">
    <w:name w:val="footer"/>
    <w:basedOn w:val="Normal"/>
    <w:link w:val="PodnojeChar"/>
    <w:uiPriority w:val="99"/>
    <w:unhideWhenUsed/>
    <w:rsid w:val="00817F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7F12"/>
    <w:rPr>
      <w:rFonts w:ascii="Times New Roman" w:hAnsi="Times New Roman"/>
      <w:noProof/>
      <w:sz w:val="24"/>
    </w:rPr>
  </w:style>
  <w:style w:type="paragraph" w:customStyle="1" w:styleId="Nadnaslov">
    <w:name w:val="Nadnaslov"/>
    <w:next w:val="Normal"/>
    <w:qFormat/>
    <w:rsid w:val="00283123"/>
    <w:pPr>
      <w:spacing w:before="360" w:after="120"/>
    </w:pPr>
    <w:rPr>
      <w:rFonts w:ascii="Times New Roman" w:eastAsiaTheme="majorEastAsia" w:hAnsi="Times New Roman" w:cstheme="majorBidi"/>
      <w:b/>
      <w:color w:val="0E5092"/>
      <w:sz w:val="28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EC0784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C078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paragraph">
    <w:name w:val="paragraph"/>
    <w:basedOn w:val="Normal"/>
    <w:rsid w:val="006B7FF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hr-HR"/>
    </w:rPr>
  </w:style>
  <w:style w:type="character" w:customStyle="1" w:styleId="eop">
    <w:name w:val="eop"/>
    <w:basedOn w:val="Zadanifontodlomka"/>
    <w:rsid w:val="006B7FF5"/>
  </w:style>
  <w:style w:type="character" w:customStyle="1" w:styleId="normaltextrun">
    <w:name w:val="normaltextrun"/>
    <w:basedOn w:val="Zadanifontodlomka"/>
    <w:rsid w:val="006B7FF5"/>
  </w:style>
  <w:style w:type="character" w:styleId="Referencakomentara">
    <w:name w:val="annotation reference"/>
    <w:basedOn w:val="Zadanifontodlomka"/>
    <w:uiPriority w:val="99"/>
    <w:semiHidden/>
    <w:unhideWhenUsed/>
    <w:rsid w:val="007E2C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2CA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2CA8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E2CA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E2CA8"/>
    <w:rPr>
      <w:rFonts w:ascii="Times New Roman" w:hAnsi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CA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CA8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7E2CA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3985532794BA98CF4E795790B7F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74EE87-1095-4EF8-9E1A-1BDC1F7AC110}"/>
      </w:docPartPr>
      <w:docPartBody>
        <w:p w:rsidR="00492B12" w:rsidRDefault="004516F6" w:rsidP="004516F6">
          <w:pPr>
            <w:pStyle w:val="7CA3985532794BA98CF4E795790B7FA3"/>
          </w:pPr>
          <w:r w:rsidRPr="00D310BE">
            <w:rPr>
              <w:rStyle w:val="Tekstrezerviranogmjesta"/>
            </w:rPr>
            <w:t>[Predmet]</w:t>
          </w:r>
        </w:p>
      </w:docPartBody>
    </w:docPart>
    <w:docPart>
      <w:docPartPr>
        <w:name w:val="26972D93D0694233A5C9EED002DE14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3D6976-7251-4644-92AD-B1ED92F18CC4}"/>
      </w:docPartPr>
      <w:docPartBody>
        <w:p w:rsidR="00492B12" w:rsidRDefault="004516F6" w:rsidP="004516F6">
          <w:pPr>
            <w:pStyle w:val="26972D93D0694233A5C9EED002DE14AF"/>
          </w:pPr>
          <w:r w:rsidRPr="00D310BE">
            <w:rPr>
              <w:rStyle w:val="Tekstrezerviranogmjesta"/>
            </w:rPr>
            <w:t>[Naslov]</w:t>
          </w:r>
        </w:p>
      </w:docPartBody>
    </w:docPart>
    <w:docPart>
      <w:docPartPr>
        <w:name w:val="BB98052674454EE4B59F91D6B916AF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52DA0A-23A1-4B15-9DAA-C9191D2289A8}"/>
      </w:docPartPr>
      <w:docPartBody>
        <w:p w:rsidR="00492B12" w:rsidRDefault="004516F6" w:rsidP="004516F6">
          <w:pPr>
            <w:pStyle w:val="BB98052674454EE4B59F91D6B916AF48"/>
          </w:pPr>
          <w:r w:rsidRPr="00D310BE">
            <w:rPr>
              <w:rStyle w:val="Tekstrezerviranogmjesta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F6"/>
    <w:rsid w:val="000319C6"/>
    <w:rsid w:val="0009744B"/>
    <w:rsid w:val="00112933"/>
    <w:rsid w:val="00157BEB"/>
    <w:rsid w:val="001A316D"/>
    <w:rsid w:val="001C5946"/>
    <w:rsid w:val="00260CA1"/>
    <w:rsid w:val="00261E3E"/>
    <w:rsid w:val="00262D16"/>
    <w:rsid w:val="0032750B"/>
    <w:rsid w:val="003918BD"/>
    <w:rsid w:val="003A2CE8"/>
    <w:rsid w:val="003D5D70"/>
    <w:rsid w:val="00415F67"/>
    <w:rsid w:val="004516F6"/>
    <w:rsid w:val="00492B12"/>
    <w:rsid w:val="00495E12"/>
    <w:rsid w:val="004A357B"/>
    <w:rsid w:val="004D2165"/>
    <w:rsid w:val="00505D59"/>
    <w:rsid w:val="00506985"/>
    <w:rsid w:val="005B365C"/>
    <w:rsid w:val="005C349F"/>
    <w:rsid w:val="005C4DFA"/>
    <w:rsid w:val="006117C7"/>
    <w:rsid w:val="00614E87"/>
    <w:rsid w:val="0065525C"/>
    <w:rsid w:val="006856D6"/>
    <w:rsid w:val="006929CB"/>
    <w:rsid w:val="006C4DB2"/>
    <w:rsid w:val="006F1FC2"/>
    <w:rsid w:val="007C060C"/>
    <w:rsid w:val="00836BC4"/>
    <w:rsid w:val="008C77A2"/>
    <w:rsid w:val="0092652C"/>
    <w:rsid w:val="00985C9D"/>
    <w:rsid w:val="009F56F4"/>
    <w:rsid w:val="00A24598"/>
    <w:rsid w:val="00A729E6"/>
    <w:rsid w:val="00B55B44"/>
    <w:rsid w:val="00BD367C"/>
    <w:rsid w:val="00C21DCE"/>
    <w:rsid w:val="00C443D3"/>
    <w:rsid w:val="00C665F0"/>
    <w:rsid w:val="00C75F20"/>
    <w:rsid w:val="00D478B6"/>
    <w:rsid w:val="00E22BA8"/>
    <w:rsid w:val="00EB5620"/>
    <w:rsid w:val="00F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2"/>
    <w:rsid w:val="005C349F"/>
    <w:rPr>
      <w:i/>
      <w:iCs/>
      <w:color w:val="808080"/>
    </w:rPr>
  </w:style>
  <w:style w:type="paragraph" w:customStyle="1" w:styleId="7CA3985532794BA98CF4E795790B7FA3">
    <w:name w:val="7CA3985532794BA98CF4E795790B7FA3"/>
    <w:rsid w:val="004516F6"/>
  </w:style>
  <w:style w:type="paragraph" w:customStyle="1" w:styleId="26972D93D0694233A5C9EED002DE14AF">
    <w:name w:val="26972D93D0694233A5C9EED002DE14AF"/>
    <w:rsid w:val="004516F6"/>
  </w:style>
  <w:style w:type="paragraph" w:customStyle="1" w:styleId="BB98052674454EE4B59F91D6B916AF48">
    <w:name w:val="BB98052674454EE4B59F91D6B916AF48"/>
    <w:rsid w:val="00451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3333194EE404B8C4C6EE807BE43EB" ma:contentTypeVersion="2" ma:contentTypeDescription="Create a new document." ma:contentTypeScope="" ma:versionID="9b029a7e8e134c4640d222e8a54f2064">
  <xsd:schema xmlns:xsd="http://www.w3.org/2001/XMLSchema" xmlns:xs="http://www.w3.org/2001/XMLSchema" xmlns:p="http://schemas.microsoft.com/office/2006/metadata/properties" xmlns:ns2="a0e3101f-3b82-4b9b-9102-4b7e9eb7e3ac" targetNamespace="http://schemas.microsoft.com/office/2006/metadata/properties" ma:root="true" ma:fieldsID="3e5554f455c024e3f6c227672ca54e5a" ns2:_="">
    <xsd:import namespace="a0e3101f-3b82-4b9b-9102-4b7e9eb7e3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101f-3b82-4b9b-9102-4b7e9eb7e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09CB3-6600-4B11-8808-440DEED6F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4B11C-0A9F-48D3-A2AD-AD69634D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101f-3b82-4b9b-9102-4b7e9eb7e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FC985-DFD2-4B75-A734-B84DEAB785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7CC23-35DC-43E0-B093-ADB46505D8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Izrada funkcionalne specifikacije za razvoj FSDN programske aplikacije</dc:title>
  <dc:subject>PROJEKTNI ZADATAK</dc:subject>
  <dc:creator>Vanda Čuljat</dc:creator>
  <cp:keywords/>
  <dc:description/>
  <cp:lastModifiedBy>Adrijan Humaan</cp:lastModifiedBy>
  <cp:revision>3</cp:revision>
  <dcterms:created xsi:type="dcterms:W3CDTF">2024-08-27T09:35:00Z</dcterms:created>
  <dcterms:modified xsi:type="dcterms:W3CDTF">2024-08-27T10:07:00Z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b1a6be-fe84-4bdd-9263-21ece0eee787_Enabled">
    <vt:lpwstr>True</vt:lpwstr>
  </property>
  <property fmtid="{D5CDD505-2E9C-101B-9397-08002B2CF9AE}" pid="3" name="MSIP_Label_cdb1a6be-fe84-4bdd-9263-21ece0eee787_SiteId">
    <vt:lpwstr>77518b81-be84-45f9-ad74-4d4cc7510ade</vt:lpwstr>
  </property>
  <property fmtid="{D5CDD505-2E9C-101B-9397-08002B2CF9AE}" pid="4" name="MSIP_Label_cdb1a6be-fe84-4bdd-9263-21ece0eee787_Owner">
    <vt:lpwstr>boris.korbar@mps.hr</vt:lpwstr>
  </property>
  <property fmtid="{D5CDD505-2E9C-101B-9397-08002B2CF9AE}" pid="5" name="MSIP_Label_cdb1a6be-fe84-4bdd-9263-21ece0eee787_SetDate">
    <vt:lpwstr>2021-09-20T09:06:46.4139476Z</vt:lpwstr>
  </property>
  <property fmtid="{D5CDD505-2E9C-101B-9397-08002B2CF9AE}" pid="6" name="MSIP_Label_cdb1a6be-fe84-4bdd-9263-21ece0eee787_Name">
    <vt:lpwstr>General</vt:lpwstr>
  </property>
  <property fmtid="{D5CDD505-2E9C-101B-9397-08002B2CF9AE}" pid="7" name="MSIP_Label_cdb1a6be-fe84-4bdd-9263-21ece0eee787_Application">
    <vt:lpwstr>Microsoft Azure Information Protection</vt:lpwstr>
  </property>
  <property fmtid="{D5CDD505-2E9C-101B-9397-08002B2CF9AE}" pid="8" name="MSIP_Label_cdb1a6be-fe84-4bdd-9263-21ece0eee787_ActionId">
    <vt:lpwstr>a011ffa7-a272-4430-9b6e-c0f57bcea397</vt:lpwstr>
  </property>
  <property fmtid="{D5CDD505-2E9C-101B-9397-08002B2CF9AE}" pid="9" name="MSIP_Label_cdb1a6be-fe84-4bdd-9263-21ece0eee787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0x010100A493333194EE404B8C4C6EE807BE43EB</vt:lpwstr>
  </property>
  <property fmtid="{D5CDD505-2E9C-101B-9397-08002B2CF9AE}" pid="12" name="MediaServiceImageTags">
    <vt:lpwstr/>
  </property>
</Properties>
</file>