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D82E" w14:textId="4D45FA9F" w:rsidR="00A74DF6" w:rsidRPr="00215D89" w:rsidRDefault="0071143B" w:rsidP="00A74DF6">
      <w:pPr>
        <w:autoSpaceDE w:val="0"/>
        <w:autoSpaceDN w:val="0"/>
        <w:adjustRightInd w:val="0"/>
        <w:spacing w:after="120"/>
        <w:jc w:val="right"/>
        <w:rPr>
          <w:b/>
          <w:lang w:eastAsia="x-none"/>
        </w:rPr>
      </w:pPr>
      <w:r w:rsidRPr="00215D89">
        <w:rPr>
          <w:b/>
          <w:lang w:eastAsia="x-none"/>
        </w:rPr>
        <w:t xml:space="preserve">PRILOG </w:t>
      </w:r>
      <w:r w:rsidR="009907E1" w:rsidRPr="00215D89">
        <w:rPr>
          <w:b/>
          <w:lang w:eastAsia="x-none"/>
        </w:rPr>
        <w:t>V</w:t>
      </w:r>
      <w:r w:rsidR="00091D6B">
        <w:rPr>
          <w:b/>
          <w:lang w:eastAsia="x-none"/>
        </w:rPr>
        <w:t>I</w:t>
      </w:r>
      <w:r w:rsidR="0046052C" w:rsidRPr="00215D89">
        <w:rPr>
          <w:b/>
          <w:lang w:eastAsia="x-none"/>
        </w:rPr>
        <w:t xml:space="preserve"> </w:t>
      </w:r>
    </w:p>
    <w:p w14:paraId="34E3C412" w14:textId="77777777" w:rsidR="00A74DF6" w:rsidRPr="00215D89" w:rsidRDefault="00A74DF6" w:rsidP="00A74DF6">
      <w:pPr>
        <w:autoSpaceDE w:val="0"/>
        <w:autoSpaceDN w:val="0"/>
        <w:adjustRightInd w:val="0"/>
        <w:spacing w:after="120"/>
        <w:rPr>
          <w:b/>
          <w:lang w:eastAsia="x-none"/>
        </w:rPr>
      </w:pPr>
    </w:p>
    <w:p w14:paraId="247ECF4B" w14:textId="183C8B51" w:rsidR="0046052C" w:rsidRPr="00215D89" w:rsidRDefault="0046052C" w:rsidP="00A74DF6">
      <w:pPr>
        <w:autoSpaceDE w:val="0"/>
        <w:autoSpaceDN w:val="0"/>
        <w:adjustRightInd w:val="0"/>
        <w:spacing w:after="120"/>
        <w:jc w:val="center"/>
        <w:rPr>
          <w:b/>
          <w:highlight w:val="yellow"/>
          <w:lang w:eastAsia="x-none"/>
        </w:rPr>
      </w:pPr>
      <w:r w:rsidRPr="00215D89">
        <w:rPr>
          <w:b/>
          <w:lang w:eastAsia="x-none"/>
        </w:rPr>
        <w:t>KRITERIJI</w:t>
      </w:r>
      <w:r w:rsidR="001E734B">
        <w:rPr>
          <w:b/>
          <w:lang w:eastAsia="x-none"/>
        </w:rPr>
        <w:t xml:space="preserve"> ODABIRA</w:t>
      </w:r>
      <w:r w:rsidRPr="00215D89">
        <w:rPr>
          <w:b/>
          <w:lang w:eastAsia="x-none"/>
        </w:rPr>
        <w:t xml:space="preserve"> EKONOMSKI NAJPOVOLJNIJE PONUDE</w:t>
      </w:r>
      <w:r w:rsidR="00553192">
        <w:rPr>
          <w:b/>
          <w:lang w:eastAsia="x-none"/>
        </w:rPr>
        <w:t xml:space="preserve"> I NAČIN IZRAČUNA OCJENE PONUDE</w:t>
      </w:r>
    </w:p>
    <w:p w14:paraId="3B4AFA6F" w14:textId="325BEDEF" w:rsidR="0046052C" w:rsidRDefault="0046052C" w:rsidP="0046052C">
      <w:pPr>
        <w:spacing w:before="56"/>
        <w:jc w:val="both"/>
      </w:pPr>
    </w:p>
    <w:p w14:paraId="06128A8F" w14:textId="77777777" w:rsidR="00C065AD" w:rsidRPr="00215D89" w:rsidRDefault="00C065AD" w:rsidP="0046052C">
      <w:pPr>
        <w:spacing w:before="56"/>
        <w:jc w:val="both"/>
      </w:pPr>
    </w:p>
    <w:p w14:paraId="467656C8" w14:textId="15001758" w:rsidR="0046052C" w:rsidRDefault="0046052C" w:rsidP="0046052C">
      <w:pPr>
        <w:spacing w:before="56"/>
        <w:jc w:val="both"/>
        <w:rPr>
          <w:b/>
          <w:bCs/>
        </w:rPr>
      </w:pPr>
      <w:r w:rsidRPr="00553192">
        <w:rPr>
          <w:b/>
          <w:bCs/>
        </w:rPr>
        <w:t xml:space="preserve">Kriterij za odabir ponude je ekonomski najpovoljnija ponuda </w:t>
      </w:r>
      <w:r w:rsidR="00141AE2">
        <w:rPr>
          <w:b/>
          <w:bCs/>
        </w:rPr>
        <w:t>na temelju:</w:t>
      </w:r>
    </w:p>
    <w:p w14:paraId="1C9FF8B8" w14:textId="47FE5203" w:rsidR="00B353C7" w:rsidRDefault="00B353C7" w:rsidP="00811804">
      <w:pPr>
        <w:spacing w:before="56"/>
        <w:jc w:val="both"/>
      </w:pPr>
    </w:p>
    <w:p w14:paraId="31762BF2" w14:textId="4C10D9F6" w:rsidR="00811804" w:rsidRDefault="00811804" w:rsidP="00811804">
      <w:pPr>
        <w:pStyle w:val="Odlomakpopisa"/>
        <w:numPr>
          <w:ilvl w:val="0"/>
          <w:numId w:val="11"/>
        </w:numPr>
        <w:spacing w:before="56"/>
        <w:jc w:val="both"/>
      </w:pPr>
      <w:r>
        <w:t xml:space="preserve">Financijski kriterij </w:t>
      </w:r>
      <w:r w:rsidR="00B432E2">
        <w:t>–</w:t>
      </w:r>
      <w:r>
        <w:t xml:space="preserve"> cijena</w:t>
      </w:r>
      <w:r w:rsidR="00B432E2">
        <w:t xml:space="preserve"> – 80% </w:t>
      </w:r>
      <w:r w:rsidR="007D055E">
        <w:t xml:space="preserve"> – </w:t>
      </w:r>
      <w:r w:rsidR="00B432E2">
        <w:t xml:space="preserve">CP </w:t>
      </w:r>
    </w:p>
    <w:p w14:paraId="6B696B53" w14:textId="0A0A4D11" w:rsidR="00B432E2" w:rsidRDefault="007D055E" w:rsidP="00811804">
      <w:pPr>
        <w:pStyle w:val="Odlomakpopisa"/>
        <w:numPr>
          <w:ilvl w:val="0"/>
          <w:numId w:val="11"/>
        </w:numPr>
        <w:spacing w:before="56"/>
        <w:jc w:val="both"/>
      </w:pPr>
      <w:r>
        <w:t>Nefinancijski kriterij – specifično iskustvo stručnjaka</w:t>
      </w:r>
      <w:bookmarkStart w:id="0" w:name="_Hlk133317482"/>
      <w:r>
        <w:t xml:space="preserve"> – </w:t>
      </w:r>
      <w:bookmarkEnd w:id="0"/>
      <w:r w:rsidR="00C542FE">
        <w:t xml:space="preserve">20% – </w:t>
      </w:r>
      <w:r>
        <w:t xml:space="preserve">SIS </w:t>
      </w:r>
    </w:p>
    <w:p w14:paraId="70D6744E" w14:textId="77777777" w:rsidR="007D055E" w:rsidRDefault="007D055E" w:rsidP="007D055E">
      <w:pPr>
        <w:spacing w:before="56"/>
        <w:jc w:val="both"/>
      </w:pPr>
    </w:p>
    <w:p w14:paraId="133B51A5" w14:textId="5505024E" w:rsidR="007D055E" w:rsidRPr="00BC60F1" w:rsidRDefault="009A31C0" w:rsidP="008061A8">
      <w:pPr>
        <w:pStyle w:val="Odlomakpopisa"/>
        <w:numPr>
          <w:ilvl w:val="0"/>
          <w:numId w:val="12"/>
        </w:numPr>
        <w:spacing w:before="56"/>
        <w:jc w:val="both"/>
        <w:rPr>
          <w:b/>
          <w:bCs/>
          <w:u w:val="single"/>
        </w:rPr>
      </w:pPr>
      <w:r w:rsidRPr="00BC60F1">
        <w:rPr>
          <w:b/>
          <w:bCs/>
          <w:u w:val="single"/>
        </w:rPr>
        <w:t xml:space="preserve">Financijski kriterij – cijena – CP </w:t>
      </w:r>
    </w:p>
    <w:p w14:paraId="54B19D0C" w14:textId="77777777" w:rsidR="00661D06" w:rsidRDefault="00661D06" w:rsidP="009A31C0">
      <w:pPr>
        <w:spacing w:before="56"/>
        <w:jc w:val="both"/>
      </w:pPr>
    </w:p>
    <w:p w14:paraId="0AA86F97" w14:textId="249DCC41" w:rsidR="009A31C0" w:rsidRDefault="009A31C0" w:rsidP="009A31C0">
      <w:pPr>
        <w:spacing w:before="56"/>
        <w:jc w:val="both"/>
      </w:pPr>
      <w:r>
        <w:t>Bodovna vrijednost prema ovom kriteriju izra</w:t>
      </w:r>
      <w:r w:rsidR="006479B9">
        <w:t>čunava se prema sljedećoj formuli:</w:t>
      </w:r>
    </w:p>
    <w:p w14:paraId="09390BDD" w14:textId="372B7EB9" w:rsidR="006479B9" w:rsidRDefault="006479B9" w:rsidP="009A31C0">
      <w:pPr>
        <w:spacing w:before="56"/>
        <w:jc w:val="both"/>
      </w:pPr>
    </w:p>
    <w:p w14:paraId="4E9563E4" w14:textId="0EB19568" w:rsidR="007D055E" w:rsidRPr="00741250" w:rsidRDefault="004A6254" w:rsidP="0074125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m:oMathPara>
        <m:oMath>
          <m:r>
            <m:rPr>
              <m:sty m:val="b"/>
            </m:rPr>
            <w:rPr>
              <w:rFonts w:ascii="Cambria Math" w:eastAsia="Calibri" w:hAnsi="Cambria Math"/>
              <w:lang w:eastAsia="en-US"/>
            </w:rPr>
            <m:t xml:space="preserve">CP=80  x </m:t>
          </m:r>
          <m:f>
            <m:fPr>
              <m:ctrlPr>
                <w:rPr>
                  <w:rFonts w:ascii="Cambria Math" w:eastAsia="Calibri" w:hAnsi="Cambria Math"/>
                  <w:b/>
                  <w:lang w:eastAsia="en-US"/>
                </w:rPr>
              </m:ctrlPr>
            </m:fPr>
            <m:num>
              <w:bookmarkStart w:id="1" w:name="_Hlk133317755"/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eastAsia="en-US"/>
                    </w:rPr>
                    <m:t>CP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eastAsia="en-US"/>
                    </w:rPr>
                    <m:t>min</m:t>
                  </m:r>
                </m:sub>
              </m:sSub>
              <w:bookmarkEnd w:id="1"/>
            </m:num>
            <m:den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eastAsia="en-US"/>
                    </w:rPr>
                    <m:t>CP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eastAsia="en-US"/>
                    </w:rPr>
                    <m:t>p</m:t>
                  </m:r>
                </m:sub>
              </m:sSub>
            </m:den>
          </m:f>
        </m:oMath>
      </m:oMathPara>
    </w:p>
    <w:p w14:paraId="7EFD4427" w14:textId="61EE91EA" w:rsidR="005A1B11" w:rsidRPr="005A1B11" w:rsidRDefault="00DC36A9" w:rsidP="005A1B1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pri čemu</w:t>
      </w:r>
      <w:r w:rsidR="005A1B11" w:rsidRPr="005A1B11">
        <w:rPr>
          <w:lang w:eastAsia="en-US"/>
        </w:rPr>
        <w:t xml:space="preserve"> je :</w:t>
      </w:r>
    </w:p>
    <w:p w14:paraId="552C7764" w14:textId="1B250A93" w:rsidR="005A1B11" w:rsidRPr="005A1B11" w:rsidRDefault="005A1B11" w:rsidP="005A1B1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5A1B11">
        <w:rPr>
          <w:b/>
          <w:lang w:eastAsia="en-US"/>
        </w:rPr>
        <w:t>CP</w:t>
      </w:r>
      <w:r w:rsidRPr="005A1B11">
        <w:rPr>
          <w:lang w:eastAsia="en-US"/>
        </w:rPr>
        <w:t xml:space="preserve">         -  bodovi po kriteriju cijene</w:t>
      </w:r>
    </w:p>
    <w:p w14:paraId="7492F563" w14:textId="5D21B439" w:rsidR="005A1B11" w:rsidRPr="005A1B11" w:rsidRDefault="00DC7B17" w:rsidP="005A1B1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lang w:eastAsia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eastAsia="en-US"/>
              </w:rPr>
              <m:t>CP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eastAsia="en-US"/>
              </w:rPr>
              <m:t>min</m:t>
            </m:r>
          </m:sub>
        </m:sSub>
      </m:oMath>
      <w:r w:rsidR="005A1B11" w:rsidRPr="005A1B11">
        <w:rPr>
          <w:lang w:eastAsia="en-US"/>
        </w:rPr>
        <w:tab/>
        <w:t xml:space="preserve">-  najniža cijena od svih ponuđenih valjanih ponuda </w:t>
      </w:r>
    </w:p>
    <w:p w14:paraId="25ED0E79" w14:textId="136B8EE0" w:rsidR="005A1B11" w:rsidRPr="005A1B11" w:rsidRDefault="00DC7B17" w:rsidP="005A1B1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  <w:lang w:eastAsia="en-US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lang w:eastAsia="en-US"/>
              </w:rPr>
              <m:t>CP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lang w:eastAsia="en-US"/>
              </w:rPr>
              <m:t>p</m:t>
            </m:r>
          </m:sub>
        </m:sSub>
      </m:oMath>
      <w:r w:rsidR="005A1B11" w:rsidRPr="005A1B11">
        <w:rPr>
          <w:lang w:eastAsia="en-US"/>
        </w:rPr>
        <w:t xml:space="preserve"> </w:t>
      </w:r>
      <w:r w:rsidR="005A1B11" w:rsidRPr="005A1B11">
        <w:rPr>
          <w:lang w:eastAsia="en-US"/>
        </w:rPr>
        <w:tab/>
        <w:t xml:space="preserve">-  cijena iz ponude ponuditelja koja se ocjenjuje </w:t>
      </w:r>
    </w:p>
    <w:p w14:paraId="46D1E292" w14:textId="77777777" w:rsidR="005A1B11" w:rsidRPr="005A1B11" w:rsidRDefault="005A1B11" w:rsidP="005A1B11">
      <w:pPr>
        <w:overflowPunct w:val="0"/>
        <w:autoSpaceDE w:val="0"/>
        <w:autoSpaceDN w:val="0"/>
        <w:adjustRightInd w:val="0"/>
        <w:ind w:left="720"/>
        <w:jc w:val="both"/>
        <w:rPr>
          <w:lang w:eastAsia="en-US"/>
        </w:rPr>
      </w:pPr>
    </w:p>
    <w:p w14:paraId="53C6B7AB" w14:textId="7CEDE223" w:rsidR="007D055E" w:rsidRDefault="005A1B11" w:rsidP="005A1B11">
      <w:pPr>
        <w:spacing w:before="56"/>
        <w:jc w:val="both"/>
      </w:pPr>
      <w:r w:rsidRPr="005A1B11">
        <w:rPr>
          <w:lang w:eastAsia="en-US"/>
        </w:rPr>
        <w:t>Maksimalni broj bodova koji ponuditelj može dobiti prema ovom kriteriju je 80.</w:t>
      </w:r>
    </w:p>
    <w:p w14:paraId="32455E6C" w14:textId="77777777" w:rsidR="007D055E" w:rsidRPr="00811804" w:rsidRDefault="007D055E" w:rsidP="007D055E">
      <w:pPr>
        <w:spacing w:before="56"/>
        <w:jc w:val="both"/>
      </w:pPr>
    </w:p>
    <w:p w14:paraId="12423AE6" w14:textId="145AF122" w:rsidR="0046052C" w:rsidRPr="00661D06" w:rsidRDefault="00BC60F1" w:rsidP="00BC60F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before="2"/>
        <w:rPr>
          <w:rFonts w:eastAsia="Calibri"/>
          <w:b/>
          <w:bCs/>
          <w:u w:val="single"/>
          <w:lang w:bidi="hr-HR"/>
        </w:rPr>
      </w:pPr>
      <w:r w:rsidRPr="00661D06">
        <w:rPr>
          <w:rFonts w:eastAsia="Calibri"/>
          <w:b/>
          <w:bCs/>
          <w:u w:val="single"/>
          <w:lang w:bidi="hr-HR"/>
        </w:rPr>
        <w:t xml:space="preserve">Nefinancijski kriterij – specifično iskustvo </w:t>
      </w:r>
      <w:r w:rsidR="00B53066">
        <w:rPr>
          <w:rFonts w:eastAsia="Calibri"/>
          <w:b/>
          <w:bCs/>
          <w:u w:val="single"/>
          <w:lang w:bidi="hr-HR"/>
        </w:rPr>
        <w:t xml:space="preserve">ključnih </w:t>
      </w:r>
      <w:r w:rsidRPr="00661D06">
        <w:rPr>
          <w:rFonts w:eastAsia="Calibri"/>
          <w:b/>
          <w:bCs/>
          <w:u w:val="single"/>
          <w:lang w:bidi="hr-HR"/>
        </w:rPr>
        <w:t>stručnjaka – SI</w:t>
      </w:r>
      <w:r w:rsidR="00FE3CBF">
        <w:rPr>
          <w:rFonts w:eastAsia="Calibri"/>
          <w:b/>
          <w:bCs/>
          <w:u w:val="single"/>
          <w:lang w:bidi="hr-HR"/>
        </w:rPr>
        <w:t>K</w:t>
      </w:r>
      <w:r w:rsidRPr="00661D06">
        <w:rPr>
          <w:rFonts w:eastAsia="Calibri"/>
          <w:b/>
          <w:bCs/>
          <w:u w:val="single"/>
          <w:lang w:bidi="hr-HR"/>
        </w:rPr>
        <w:t xml:space="preserve">S </w:t>
      </w:r>
    </w:p>
    <w:p w14:paraId="71BECEBC" w14:textId="77777777" w:rsidR="0098388D" w:rsidRDefault="0098388D" w:rsidP="00A74DF6">
      <w:pPr>
        <w:widowControl w:val="0"/>
        <w:autoSpaceDE w:val="0"/>
        <w:autoSpaceDN w:val="0"/>
        <w:spacing w:before="56"/>
        <w:jc w:val="both"/>
        <w:rPr>
          <w:rFonts w:eastAsia="Calibri"/>
          <w:lang w:bidi="hr-HR"/>
        </w:rPr>
      </w:pPr>
    </w:p>
    <w:p w14:paraId="2652B823" w14:textId="57934BDE" w:rsidR="00A345EA" w:rsidRDefault="00661D06" w:rsidP="00661D06">
      <w:pPr>
        <w:widowControl w:val="0"/>
        <w:autoSpaceDE w:val="0"/>
        <w:autoSpaceDN w:val="0"/>
        <w:spacing w:before="56" w:line="276" w:lineRule="auto"/>
        <w:ind w:right="212"/>
        <w:jc w:val="both"/>
        <w:rPr>
          <w:rFonts w:eastAsia="Calibri"/>
          <w:lang w:bidi="hr-HR"/>
        </w:rPr>
      </w:pPr>
      <w:r w:rsidRPr="00215D89">
        <w:rPr>
          <w:rFonts w:eastAsia="Calibri"/>
        </w:rPr>
        <w:t xml:space="preserve">Dodatni kriteriji za odabir ekonomski najpovoljnije ponude je specifično iskustvo predloženih stručnjaka. </w:t>
      </w:r>
      <w:r w:rsidRPr="00215D89">
        <w:rPr>
          <w:rFonts w:eastAsia="Calibri"/>
          <w:lang w:bidi="hr-HR"/>
        </w:rPr>
        <w:t>Maksimalni broj bodova koji ponuditelj može dobiti po ovom kriteriju je 20</w:t>
      </w:r>
      <w:r w:rsidR="00CB26DB">
        <w:rPr>
          <w:rFonts w:eastAsia="Calibri"/>
          <w:lang w:bidi="hr-HR"/>
        </w:rPr>
        <w:t xml:space="preserve"> </w:t>
      </w:r>
      <w:r w:rsidRPr="00215D89">
        <w:rPr>
          <w:rFonts w:eastAsia="Calibri"/>
          <w:lang w:bidi="hr-HR"/>
        </w:rPr>
        <w:t>bodova, a dodijelit će se u skladu s Tablicom 1.</w:t>
      </w:r>
    </w:p>
    <w:p w14:paraId="7354ED32" w14:textId="77777777" w:rsidR="00C065AD" w:rsidRDefault="00C065AD" w:rsidP="00661D06">
      <w:pPr>
        <w:widowControl w:val="0"/>
        <w:autoSpaceDE w:val="0"/>
        <w:autoSpaceDN w:val="0"/>
        <w:spacing w:before="56" w:line="276" w:lineRule="auto"/>
        <w:ind w:right="212"/>
        <w:jc w:val="both"/>
        <w:rPr>
          <w:rFonts w:eastAsia="Calibri"/>
          <w:lang w:bidi="hr-HR"/>
        </w:rPr>
      </w:pPr>
    </w:p>
    <w:p w14:paraId="045CA7C5" w14:textId="77777777" w:rsidR="00A345EA" w:rsidRPr="00215D89" w:rsidRDefault="00A345EA" w:rsidP="00A345EA">
      <w:pPr>
        <w:spacing w:before="120" w:after="120"/>
        <w:jc w:val="both"/>
        <w:rPr>
          <w:rFonts w:eastAsia="Calibri"/>
        </w:rPr>
      </w:pPr>
      <w:r w:rsidRPr="00215D89">
        <w:rPr>
          <w:rFonts w:eastAsia="Calibri"/>
          <w:b/>
        </w:rPr>
        <w:t xml:space="preserve">Tablica 1 </w:t>
      </w:r>
      <w:r w:rsidRPr="00215D89">
        <w:rPr>
          <w:rFonts w:eastAsia="Calibri"/>
        </w:rPr>
        <w:t>– Specifične kompetencije kao dodatni kriteriji za odabir ekonomski najpovoljnije ponude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4543"/>
        <w:gridCol w:w="1948"/>
        <w:gridCol w:w="1136"/>
        <w:gridCol w:w="1866"/>
      </w:tblGrid>
      <w:tr w:rsidR="00A345EA" w:rsidRPr="00215D89" w14:paraId="2BBA0219" w14:textId="77777777" w:rsidTr="00A345EA">
        <w:trPr>
          <w:trHeight w:val="340"/>
        </w:trPr>
        <w:tc>
          <w:tcPr>
            <w:tcW w:w="9493" w:type="dxa"/>
            <w:gridSpan w:val="4"/>
            <w:shd w:val="clear" w:color="auto" w:fill="D9D9D9"/>
            <w:vAlign w:val="center"/>
          </w:tcPr>
          <w:p w14:paraId="719CE996" w14:textId="2A2B0EC5" w:rsidR="00A345EA" w:rsidRPr="00215D89" w:rsidRDefault="00A345EA" w:rsidP="004911CB">
            <w:pPr>
              <w:jc w:val="center"/>
              <w:rPr>
                <w:b/>
              </w:rPr>
            </w:pPr>
            <w:r w:rsidRPr="00215D89">
              <w:rPr>
                <w:b/>
              </w:rPr>
              <w:t xml:space="preserve">ISKUSTVO U PRUŽANJU USLUGE </w:t>
            </w:r>
            <w:bookmarkStart w:id="2" w:name="_Hlk136857905"/>
            <w:r w:rsidR="00934949">
              <w:rPr>
                <w:b/>
              </w:rPr>
              <w:t xml:space="preserve">IZRADE </w:t>
            </w:r>
            <w:r w:rsidR="00934949" w:rsidRPr="00934949">
              <w:rPr>
                <w:b/>
              </w:rPr>
              <w:t xml:space="preserve">VREDNOVANJA AKATA STRATEŠKOG PLANIRANJA OD NACIONALNOG ZNAČAJA </w:t>
            </w:r>
            <w:bookmarkEnd w:id="2"/>
          </w:p>
        </w:tc>
      </w:tr>
      <w:tr w:rsidR="00A345EA" w:rsidRPr="00215D89" w14:paraId="113643B2" w14:textId="77777777" w:rsidTr="00A345EA">
        <w:trPr>
          <w:trHeight w:val="340"/>
        </w:trPr>
        <w:tc>
          <w:tcPr>
            <w:tcW w:w="4543" w:type="dxa"/>
            <w:vAlign w:val="center"/>
          </w:tcPr>
          <w:p w14:paraId="19EF546C" w14:textId="77777777" w:rsidR="00A345EA" w:rsidRPr="00215D89" w:rsidRDefault="00A345EA" w:rsidP="004911CB">
            <w:pPr>
              <w:jc w:val="center"/>
              <w:rPr>
                <w:b/>
              </w:rPr>
            </w:pPr>
            <w:r w:rsidRPr="00215D89">
              <w:rPr>
                <w:b/>
              </w:rPr>
              <w:t xml:space="preserve">Podkriterij </w:t>
            </w:r>
          </w:p>
        </w:tc>
        <w:tc>
          <w:tcPr>
            <w:tcW w:w="1948" w:type="dxa"/>
            <w:vAlign w:val="center"/>
          </w:tcPr>
          <w:p w14:paraId="0D8676D3" w14:textId="77777777" w:rsidR="00A345EA" w:rsidRPr="00215D89" w:rsidRDefault="00A345EA" w:rsidP="004911CB">
            <w:pPr>
              <w:jc w:val="center"/>
              <w:rPr>
                <w:b/>
              </w:rPr>
            </w:pPr>
            <w:r w:rsidRPr="00215D89">
              <w:rPr>
                <w:b/>
              </w:rPr>
              <w:t xml:space="preserve">Raspon </w:t>
            </w:r>
          </w:p>
          <w:p w14:paraId="7A8929FB" w14:textId="77777777" w:rsidR="00A345EA" w:rsidRPr="00215D89" w:rsidRDefault="00A345EA" w:rsidP="004911CB">
            <w:pPr>
              <w:jc w:val="center"/>
              <w:rPr>
                <w:b/>
              </w:rPr>
            </w:pPr>
            <w:r w:rsidRPr="00215D89">
              <w:rPr>
                <w:b/>
              </w:rPr>
              <w:t>(broj referenci)</w:t>
            </w:r>
          </w:p>
        </w:tc>
        <w:tc>
          <w:tcPr>
            <w:tcW w:w="1136" w:type="dxa"/>
            <w:vAlign w:val="center"/>
          </w:tcPr>
          <w:p w14:paraId="7B1C7E43" w14:textId="77777777" w:rsidR="00A345EA" w:rsidRPr="00215D89" w:rsidRDefault="00A345EA" w:rsidP="004911CB">
            <w:pPr>
              <w:jc w:val="center"/>
              <w:rPr>
                <w:b/>
              </w:rPr>
            </w:pPr>
            <w:r w:rsidRPr="00215D89">
              <w:rPr>
                <w:b/>
              </w:rPr>
              <w:t>Bodovi</w:t>
            </w:r>
          </w:p>
        </w:tc>
        <w:tc>
          <w:tcPr>
            <w:tcW w:w="1866" w:type="dxa"/>
            <w:vAlign w:val="center"/>
          </w:tcPr>
          <w:p w14:paraId="0F24C8C1" w14:textId="77777777" w:rsidR="00A345EA" w:rsidRPr="00215D89" w:rsidRDefault="00A345EA" w:rsidP="004911CB">
            <w:pPr>
              <w:jc w:val="center"/>
              <w:rPr>
                <w:b/>
              </w:rPr>
            </w:pPr>
            <w:r w:rsidRPr="00215D89">
              <w:rPr>
                <w:b/>
              </w:rPr>
              <w:t>Najveći mogući broj bodova</w:t>
            </w:r>
          </w:p>
        </w:tc>
      </w:tr>
      <w:tr w:rsidR="00A345EA" w:rsidRPr="00215D89" w14:paraId="740B88BC" w14:textId="77777777" w:rsidTr="00B21DCB">
        <w:trPr>
          <w:trHeight w:val="510"/>
        </w:trPr>
        <w:tc>
          <w:tcPr>
            <w:tcW w:w="4543" w:type="dxa"/>
            <w:vMerge w:val="restart"/>
            <w:shd w:val="clear" w:color="auto" w:fill="auto"/>
            <w:vAlign w:val="center"/>
          </w:tcPr>
          <w:p w14:paraId="76C9BD92" w14:textId="49FB03A6" w:rsidR="00AB77E8" w:rsidRPr="0022666F" w:rsidRDefault="000D2BD6" w:rsidP="004911CB">
            <w:pPr>
              <w:jc w:val="both"/>
              <w:rPr>
                <w:b/>
                <w:bCs/>
                <w:u w:val="single"/>
              </w:rPr>
            </w:pPr>
            <w:r w:rsidRPr="0022666F">
              <w:rPr>
                <w:b/>
                <w:bCs/>
                <w:u w:val="single"/>
              </w:rPr>
              <w:t>K</w:t>
            </w:r>
            <w:r w:rsidR="0022666F" w:rsidRPr="0022666F">
              <w:rPr>
                <w:b/>
                <w:bCs/>
                <w:u w:val="single"/>
              </w:rPr>
              <w:t>ljučni stručnjak</w:t>
            </w:r>
            <w:r w:rsidRPr="0022666F">
              <w:rPr>
                <w:b/>
                <w:bCs/>
                <w:u w:val="single"/>
              </w:rPr>
              <w:t xml:space="preserve"> – </w:t>
            </w:r>
            <w:r w:rsidR="00385923">
              <w:rPr>
                <w:b/>
                <w:bCs/>
                <w:u w:val="single"/>
              </w:rPr>
              <w:t>v</w:t>
            </w:r>
            <w:r w:rsidR="0022666F" w:rsidRPr="0022666F">
              <w:rPr>
                <w:b/>
                <w:bCs/>
                <w:u w:val="single"/>
              </w:rPr>
              <w:t>oditelj</w:t>
            </w:r>
            <w:r w:rsidR="007B5D9E">
              <w:rPr>
                <w:b/>
                <w:bCs/>
                <w:u w:val="single"/>
              </w:rPr>
              <w:t xml:space="preserve"> tima</w:t>
            </w:r>
            <w:r w:rsidR="00385923">
              <w:rPr>
                <w:b/>
                <w:bCs/>
                <w:u w:val="single"/>
              </w:rPr>
              <w:t xml:space="preserve"> </w:t>
            </w:r>
            <w:r w:rsidR="00527420">
              <w:rPr>
                <w:b/>
                <w:bCs/>
                <w:u w:val="single"/>
              </w:rPr>
              <w:t xml:space="preserve">– </w:t>
            </w:r>
            <w:r w:rsidR="007B1567">
              <w:rPr>
                <w:b/>
                <w:bCs/>
                <w:u w:val="single"/>
              </w:rPr>
              <w:t>K1</w:t>
            </w:r>
            <w:r w:rsidR="006109A7">
              <w:rPr>
                <w:b/>
                <w:bCs/>
                <w:u w:val="single"/>
              </w:rPr>
              <w:t xml:space="preserve"> </w:t>
            </w:r>
          </w:p>
          <w:p w14:paraId="4A68B9B1" w14:textId="77777777" w:rsidR="006109A7" w:rsidRDefault="006109A7" w:rsidP="004911CB">
            <w:pPr>
              <w:jc w:val="both"/>
            </w:pPr>
          </w:p>
          <w:p w14:paraId="69CFC440" w14:textId="40FA38D0" w:rsidR="00950406" w:rsidRPr="00577319" w:rsidRDefault="00950406" w:rsidP="00577319">
            <w:pPr>
              <w:spacing w:after="240"/>
              <w:jc w:val="both"/>
              <w:rPr>
                <w:rFonts w:cs="Calibri"/>
              </w:rPr>
            </w:pPr>
          </w:p>
        </w:tc>
        <w:tc>
          <w:tcPr>
            <w:tcW w:w="1948" w:type="dxa"/>
            <w:vAlign w:val="center"/>
          </w:tcPr>
          <w:p w14:paraId="62A8BB1E" w14:textId="77777777" w:rsidR="00A345EA" w:rsidRPr="00215D89" w:rsidRDefault="00A345EA" w:rsidP="004911CB">
            <w:pPr>
              <w:jc w:val="center"/>
            </w:pPr>
            <w:r w:rsidRPr="00215D89">
              <w:t>3</w:t>
            </w:r>
          </w:p>
        </w:tc>
        <w:tc>
          <w:tcPr>
            <w:tcW w:w="1136" w:type="dxa"/>
            <w:vAlign w:val="center"/>
          </w:tcPr>
          <w:p w14:paraId="7E1F4F01" w14:textId="77777777" w:rsidR="00A345EA" w:rsidRPr="00215D89" w:rsidRDefault="00A345EA" w:rsidP="004911CB">
            <w:pPr>
              <w:jc w:val="center"/>
            </w:pPr>
            <w:r w:rsidRPr="00215D89">
              <w:t>1</w:t>
            </w:r>
          </w:p>
        </w:tc>
        <w:tc>
          <w:tcPr>
            <w:tcW w:w="1866" w:type="dxa"/>
            <w:vMerge w:val="restart"/>
            <w:vAlign w:val="center"/>
          </w:tcPr>
          <w:p w14:paraId="1226C2CA" w14:textId="77777777" w:rsidR="00A345EA" w:rsidRPr="00215D89" w:rsidRDefault="00A345EA" w:rsidP="004911CB">
            <w:pPr>
              <w:jc w:val="center"/>
            </w:pPr>
            <w:r w:rsidRPr="00215D89">
              <w:t>10</w:t>
            </w:r>
          </w:p>
        </w:tc>
      </w:tr>
      <w:tr w:rsidR="00A345EA" w:rsidRPr="00215D89" w14:paraId="2B5A35A8" w14:textId="77777777" w:rsidTr="00B21DCB">
        <w:trPr>
          <w:trHeight w:val="510"/>
        </w:trPr>
        <w:tc>
          <w:tcPr>
            <w:tcW w:w="4543" w:type="dxa"/>
            <w:vMerge/>
            <w:shd w:val="clear" w:color="auto" w:fill="auto"/>
            <w:vAlign w:val="center"/>
          </w:tcPr>
          <w:p w14:paraId="79898DD4" w14:textId="77777777" w:rsidR="00A345EA" w:rsidRPr="00215D89" w:rsidRDefault="00A345EA" w:rsidP="004911CB">
            <w:pPr>
              <w:jc w:val="both"/>
            </w:pPr>
          </w:p>
        </w:tc>
        <w:tc>
          <w:tcPr>
            <w:tcW w:w="1948" w:type="dxa"/>
            <w:vAlign w:val="center"/>
          </w:tcPr>
          <w:p w14:paraId="2D12EFD5" w14:textId="77777777" w:rsidR="00A345EA" w:rsidRPr="00215D89" w:rsidRDefault="00A345EA" w:rsidP="004911CB">
            <w:pPr>
              <w:jc w:val="center"/>
            </w:pPr>
            <w:r w:rsidRPr="00215D89">
              <w:t>4-5</w:t>
            </w:r>
          </w:p>
        </w:tc>
        <w:tc>
          <w:tcPr>
            <w:tcW w:w="1136" w:type="dxa"/>
            <w:vAlign w:val="center"/>
          </w:tcPr>
          <w:p w14:paraId="4A8794EC" w14:textId="77777777" w:rsidR="00A345EA" w:rsidRPr="00215D89" w:rsidRDefault="00A345EA" w:rsidP="004911CB">
            <w:pPr>
              <w:jc w:val="center"/>
            </w:pPr>
            <w:r w:rsidRPr="00215D89">
              <w:t>5</w:t>
            </w:r>
          </w:p>
        </w:tc>
        <w:tc>
          <w:tcPr>
            <w:tcW w:w="1866" w:type="dxa"/>
            <w:vMerge/>
            <w:vAlign w:val="center"/>
          </w:tcPr>
          <w:p w14:paraId="4E68F3B5" w14:textId="77777777" w:rsidR="00A345EA" w:rsidRPr="00215D89" w:rsidRDefault="00A345EA" w:rsidP="004911CB">
            <w:pPr>
              <w:jc w:val="center"/>
            </w:pPr>
          </w:p>
        </w:tc>
      </w:tr>
      <w:tr w:rsidR="00A345EA" w:rsidRPr="00215D89" w14:paraId="7C573961" w14:textId="77777777" w:rsidTr="00B21DCB">
        <w:trPr>
          <w:trHeight w:val="510"/>
        </w:trPr>
        <w:tc>
          <w:tcPr>
            <w:tcW w:w="4543" w:type="dxa"/>
            <w:vMerge/>
            <w:shd w:val="clear" w:color="auto" w:fill="auto"/>
            <w:vAlign w:val="center"/>
          </w:tcPr>
          <w:p w14:paraId="3EC92BC6" w14:textId="77777777" w:rsidR="00A345EA" w:rsidRPr="00215D89" w:rsidRDefault="00A345EA" w:rsidP="004911CB">
            <w:pPr>
              <w:jc w:val="both"/>
            </w:pPr>
          </w:p>
        </w:tc>
        <w:tc>
          <w:tcPr>
            <w:tcW w:w="1948" w:type="dxa"/>
            <w:vAlign w:val="center"/>
          </w:tcPr>
          <w:p w14:paraId="46A1182E" w14:textId="5CE61764" w:rsidR="00A345EA" w:rsidRPr="00215D89" w:rsidRDefault="0011107C" w:rsidP="004911CB">
            <w:pPr>
              <w:jc w:val="center"/>
            </w:pPr>
            <w:r>
              <w:t>6 i više</w:t>
            </w:r>
          </w:p>
        </w:tc>
        <w:tc>
          <w:tcPr>
            <w:tcW w:w="1136" w:type="dxa"/>
            <w:vAlign w:val="center"/>
          </w:tcPr>
          <w:p w14:paraId="2D2980F7" w14:textId="77777777" w:rsidR="00A345EA" w:rsidRPr="00215D89" w:rsidRDefault="00A345EA" w:rsidP="004911CB">
            <w:pPr>
              <w:jc w:val="center"/>
            </w:pPr>
            <w:r w:rsidRPr="00215D89">
              <w:t>10</w:t>
            </w:r>
          </w:p>
        </w:tc>
        <w:tc>
          <w:tcPr>
            <w:tcW w:w="1866" w:type="dxa"/>
            <w:vMerge/>
            <w:vAlign w:val="center"/>
          </w:tcPr>
          <w:p w14:paraId="2C455EEB" w14:textId="77777777" w:rsidR="00A345EA" w:rsidRPr="00215D89" w:rsidRDefault="00A345EA" w:rsidP="004911CB">
            <w:pPr>
              <w:jc w:val="center"/>
            </w:pPr>
          </w:p>
        </w:tc>
      </w:tr>
      <w:tr w:rsidR="00A345EA" w:rsidRPr="00215D89" w14:paraId="7A3B9E7C" w14:textId="77777777" w:rsidTr="00B21DCB">
        <w:trPr>
          <w:trHeight w:val="510"/>
        </w:trPr>
        <w:tc>
          <w:tcPr>
            <w:tcW w:w="4543" w:type="dxa"/>
            <w:vMerge w:val="restart"/>
            <w:shd w:val="clear" w:color="auto" w:fill="auto"/>
            <w:vAlign w:val="center"/>
          </w:tcPr>
          <w:p w14:paraId="058D1685" w14:textId="2D6D0239" w:rsidR="000F300A" w:rsidRPr="0022666F" w:rsidRDefault="000F300A" w:rsidP="000F300A">
            <w:pPr>
              <w:jc w:val="both"/>
              <w:rPr>
                <w:b/>
                <w:bCs/>
                <w:u w:val="single"/>
              </w:rPr>
            </w:pPr>
            <w:r w:rsidRPr="0022666F">
              <w:rPr>
                <w:b/>
                <w:bCs/>
                <w:u w:val="single"/>
              </w:rPr>
              <w:t xml:space="preserve">Ključni stručnjak – </w:t>
            </w:r>
            <w:r w:rsidR="00385923">
              <w:rPr>
                <w:b/>
                <w:bCs/>
                <w:u w:val="single"/>
              </w:rPr>
              <w:t xml:space="preserve">član tima </w:t>
            </w:r>
            <w:r>
              <w:rPr>
                <w:b/>
                <w:bCs/>
                <w:u w:val="single"/>
              </w:rPr>
              <w:t xml:space="preserve">– K2 </w:t>
            </w:r>
          </w:p>
          <w:p w14:paraId="0B6EBD5E" w14:textId="77777777" w:rsidR="006109A7" w:rsidRDefault="006109A7" w:rsidP="004911CB">
            <w:pPr>
              <w:jc w:val="both"/>
            </w:pPr>
          </w:p>
          <w:p w14:paraId="3941408A" w14:textId="036305D4" w:rsidR="00C065AD" w:rsidRPr="006F2985" w:rsidRDefault="00C065AD" w:rsidP="006F2985">
            <w:pPr>
              <w:spacing w:after="240"/>
              <w:jc w:val="both"/>
              <w:rPr>
                <w:rFonts w:cs="Calibri"/>
              </w:rPr>
            </w:pPr>
          </w:p>
        </w:tc>
        <w:tc>
          <w:tcPr>
            <w:tcW w:w="1948" w:type="dxa"/>
            <w:vAlign w:val="center"/>
          </w:tcPr>
          <w:p w14:paraId="1755C32E" w14:textId="730055C2" w:rsidR="00A345EA" w:rsidRPr="00215D89" w:rsidRDefault="0039626C" w:rsidP="004911CB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6" w:type="dxa"/>
            <w:vAlign w:val="center"/>
          </w:tcPr>
          <w:p w14:paraId="502D7568" w14:textId="77777777" w:rsidR="00A345EA" w:rsidRPr="00215D89" w:rsidRDefault="00A345EA" w:rsidP="004911CB">
            <w:pPr>
              <w:jc w:val="center"/>
            </w:pPr>
            <w:r w:rsidRPr="00215D89">
              <w:t>1</w:t>
            </w:r>
          </w:p>
        </w:tc>
        <w:tc>
          <w:tcPr>
            <w:tcW w:w="1866" w:type="dxa"/>
            <w:vMerge w:val="restart"/>
            <w:vAlign w:val="center"/>
          </w:tcPr>
          <w:p w14:paraId="7AFDEB5F" w14:textId="77777777" w:rsidR="00A345EA" w:rsidRPr="00215D89" w:rsidRDefault="00A345EA" w:rsidP="004911CB">
            <w:pPr>
              <w:jc w:val="center"/>
            </w:pPr>
            <w:r w:rsidRPr="00215D89">
              <w:t>10</w:t>
            </w:r>
          </w:p>
        </w:tc>
      </w:tr>
      <w:tr w:rsidR="00A345EA" w:rsidRPr="00215D89" w14:paraId="145B88AB" w14:textId="77777777" w:rsidTr="00B21DCB">
        <w:trPr>
          <w:trHeight w:val="510"/>
        </w:trPr>
        <w:tc>
          <w:tcPr>
            <w:tcW w:w="4543" w:type="dxa"/>
            <w:vMerge/>
            <w:shd w:val="clear" w:color="auto" w:fill="auto"/>
            <w:vAlign w:val="center"/>
          </w:tcPr>
          <w:p w14:paraId="5C3BE85E" w14:textId="77777777" w:rsidR="00A345EA" w:rsidRPr="00215D89" w:rsidRDefault="00A345EA" w:rsidP="004911CB">
            <w:pPr>
              <w:jc w:val="both"/>
            </w:pPr>
          </w:p>
        </w:tc>
        <w:tc>
          <w:tcPr>
            <w:tcW w:w="1948" w:type="dxa"/>
            <w:vAlign w:val="center"/>
          </w:tcPr>
          <w:p w14:paraId="014E3897" w14:textId="01C54E22" w:rsidR="00A345EA" w:rsidRPr="00215D89" w:rsidRDefault="0039626C" w:rsidP="004911CB">
            <w:pPr>
              <w:jc w:val="center"/>
            </w:pPr>
            <w:r>
              <w:t>3</w:t>
            </w:r>
            <w:r w:rsidR="00A345EA" w:rsidRPr="00215D89">
              <w:t>-</w:t>
            </w:r>
            <w:r>
              <w:t>4</w:t>
            </w:r>
          </w:p>
        </w:tc>
        <w:tc>
          <w:tcPr>
            <w:tcW w:w="1136" w:type="dxa"/>
            <w:vAlign w:val="center"/>
          </w:tcPr>
          <w:p w14:paraId="30DDB58C" w14:textId="77777777" w:rsidR="00A345EA" w:rsidRPr="00215D89" w:rsidRDefault="00A345EA" w:rsidP="004911CB">
            <w:pPr>
              <w:jc w:val="center"/>
            </w:pPr>
            <w:r w:rsidRPr="00215D89">
              <w:t>5</w:t>
            </w:r>
          </w:p>
        </w:tc>
        <w:tc>
          <w:tcPr>
            <w:tcW w:w="1866" w:type="dxa"/>
            <w:vMerge/>
            <w:vAlign w:val="center"/>
          </w:tcPr>
          <w:p w14:paraId="448A9AA5" w14:textId="77777777" w:rsidR="00A345EA" w:rsidRPr="00215D89" w:rsidRDefault="00A345EA" w:rsidP="004911CB">
            <w:pPr>
              <w:jc w:val="center"/>
            </w:pPr>
          </w:p>
        </w:tc>
      </w:tr>
      <w:tr w:rsidR="00A345EA" w:rsidRPr="00215D89" w14:paraId="02565361" w14:textId="77777777" w:rsidTr="00B21DCB">
        <w:trPr>
          <w:trHeight w:val="510"/>
        </w:trPr>
        <w:tc>
          <w:tcPr>
            <w:tcW w:w="4543" w:type="dxa"/>
            <w:vMerge/>
            <w:shd w:val="clear" w:color="auto" w:fill="auto"/>
            <w:vAlign w:val="center"/>
          </w:tcPr>
          <w:p w14:paraId="1696C650" w14:textId="77777777" w:rsidR="00A345EA" w:rsidRPr="00215D89" w:rsidRDefault="00A345EA" w:rsidP="004911CB">
            <w:pPr>
              <w:jc w:val="both"/>
            </w:pPr>
          </w:p>
        </w:tc>
        <w:tc>
          <w:tcPr>
            <w:tcW w:w="1948" w:type="dxa"/>
            <w:vAlign w:val="center"/>
          </w:tcPr>
          <w:p w14:paraId="3142BBC3" w14:textId="55EC4C30" w:rsidR="00A345EA" w:rsidRPr="00215D89" w:rsidRDefault="0039626C" w:rsidP="004911CB">
            <w:pPr>
              <w:jc w:val="center"/>
            </w:pPr>
            <w:r>
              <w:t>5</w:t>
            </w:r>
            <w:r w:rsidR="0011107C">
              <w:t xml:space="preserve"> i više</w:t>
            </w:r>
          </w:p>
        </w:tc>
        <w:tc>
          <w:tcPr>
            <w:tcW w:w="1136" w:type="dxa"/>
            <w:vAlign w:val="center"/>
          </w:tcPr>
          <w:p w14:paraId="6829F35E" w14:textId="77777777" w:rsidR="00A345EA" w:rsidRPr="00215D89" w:rsidRDefault="00A345EA" w:rsidP="004911CB">
            <w:pPr>
              <w:jc w:val="center"/>
            </w:pPr>
            <w:r w:rsidRPr="00215D89">
              <w:t>10</w:t>
            </w:r>
          </w:p>
        </w:tc>
        <w:tc>
          <w:tcPr>
            <w:tcW w:w="1866" w:type="dxa"/>
            <w:vMerge/>
            <w:vAlign w:val="center"/>
          </w:tcPr>
          <w:p w14:paraId="2C6A3A96" w14:textId="77777777" w:rsidR="00A345EA" w:rsidRPr="00215D89" w:rsidRDefault="00A345EA" w:rsidP="004911CB">
            <w:pPr>
              <w:jc w:val="center"/>
            </w:pPr>
          </w:p>
        </w:tc>
      </w:tr>
    </w:tbl>
    <w:p w14:paraId="725C5990" w14:textId="77777777" w:rsidR="00370E87" w:rsidRDefault="00370E87" w:rsidP="00661D06">
      <w:pPr>
        <w:spacing w:after="60"/>
        <w:jc w:val="both"/>
      </w:pPr>
    </w:p>
    <w:p w14:paraId="71596FC3" w14:textId="790C927A" w:rsidR="00661D06" w:rsidRPr="00215D89" w:rsidRDefault="00661D06" w:rsidP="00661D06">
      <w:pPr>
        <w:spacing w:after="60"/>
        <w:jc w:val="both"/>
        <w:rPr>
          <w:rFonts w:eastAsia="Calibri"/>
        </w:rPr>
      </w:pPr>
      <w:r w:rsidRPr="00215D89">
        <w:t xml:space="preserve">Bodovi za kriterij iskustva </w:t>
      </w:r>
      <w:r w:rsidRPr="00215D89">
        <w:rPr>
          <w:rFonts w:eastAsia="Calibri"/>
        </w:rPr>
        <w:t>(SIKS) izračunavaju se kao zbroj bodova dodijeljenih za svaki podkriterij.</w:t>
      </w:r>
    </w:p>
    <w:p w14:paraId="0F218274" w14:textId="77777777" w:rsidR="00661D06" w:rsidRPr="00215D89" w:rsidRDefault="00661D06" w:rsidP="00661D06">
      <w:pPr>
        <w:spacing w:after="60"/>
        <w:jc w:val="center"/>
        <w:rPr>
          <w:rFonts w:eastAsia="Calibri"/>
          <w:b/>
        </w:rPr>
      </w:pPr>
      <w:r w:rsidRPr="00215D89">
        <w:rPr>
          <w:rFonts w:eastAsia="Calibri"/>
          <w:b/>
        </w:rPr>
        <w:t xml:space="preserve">SIKS = K1 + K2 </w:t>
      </w:r>
    </w:p>
    <w:p w14:paraId="1396644D" w14:textId="77777777" w:rsidR="00661D06" w:rsidRPr="00215D89" w:rsidRDefault="00661D06" w:rsidP="00661D06">
      <w:pPr>
        <w:spacing w:after="60"/>
        <w:jc w:val="both"/>
      </w:pPr>
    </w:p>
    <w:p w14:paraId="1A8689F7" w14:textId="77777777" w:rsidR="00DC7B17" w:rsidRPr="00DC7B17" w:rsidRDefault="00DC7B17" w:rsidP="00DC7B17">
      <w:pPr>
        <w:jc w:val="both"/>
        <w:rPr>
          <w:lang w:bidi="hr-HR"/>
        </w:rPr>
      </w:pPr>
      <w:r w:rsidRPr="00DC7B17">
        <w:t>pri čemu je:</w:t>
      </w:r>
      <w:r w:rsidRPr="00DC7B17">
        <w:rPr>
          <w:lang w:bidi="hr-HR"/>
        </w:rPr>
        <w:t xml:space="preserve"> </w:t>
      </w:r>
    </w:p>
    <w:p w14:paraId="36678234" w14:textId="0D363D32" w:rsidR="00DC7B17" w:rsidRPr="00DC7B17" w:rsidRDefault="00DC7B17" w:rsidP="00DC7B17">
      <w:pPr>
        <w:jc w:val="both"/>
      </w:pPr>
      <w:r w:rsidRPr="00DC7B17">
        <w:rPr>
          <w:b/>
        </w:rPr>
        <w:t xml:space="preserve">K1 – </w:t>
      </w:r>
      <w:proofErr w:type="spellStart"/>
      <w:r w:rsidRPr="00DC7B17">
        <w:rPr>
          <w:b/>
        </w:rPr>
        <w:t>max</w:t>
      </w:r>
      <w:proofErr w:type="spellEnd"/>
      <w:r w:rsidRPr="00DC7B17">
        <w:rPr>
          <w:b/>
        </w:rPr>
        <w:t xml:space="preserve"> </w:t>
      </w:r>
      <w:r w:rsidRPr="00DC7B17">
        <w:rPr>
          <w:b/>
          <w:lang w:bidi="hr-HR"/>
        </w:rPr>
        <w:t>10 (deset) bodova</w:t>
      </w:r>
      <w:r w:rsidRPr="00DC7B17">
        <w:rPr>
          <w:lang w:bidi="hr-HR"/>
        </w:rPr>
        <w:t xml:space="preserve"> </w:t>
      </w:r>
      <w:bookmarkStart w:id="3" w:name="_Hlk108518726"/>
      <w:r w:rsidRPr="00DC7B17">
        <w:rPr>
          <w:lang w:bidi="hr-HR"/>
        </w:rPr>
        <w:t>–</w:t>
      </w:r>
      <w:bookmarkStart w:id="4" w:name="_Hlk136863902"/>
      <w:bookmarkEnd w:id="3"/>
      <w:r w:rsidRPr="00DC7B17">
        <w:rPr>
          <w:lang w:bidi="hr-HR"/>
        </w:rPr>
        <w:t xml:space="preserve"> </w:t>
      </w:r>
      <w:bookmarkStart w:id="5" w:name="_Hlk136864175"/>
      <w:r w:rsidRPr="00DC7B17">
        <w:rPr>
          <w:lang w:bidi="hr-HR"/>
        </w:rPr>
        <w:t xml:space="preserve">broj strateških akata </w:t>
      </w:r>
      <w:bookmarkStart w:id="6" w:name="_Hlk137735205"/>
      <w:r w:rsidRPr="00DC7B17">
        <w:rPr>
          <w:lang w:bidi="hr-HR"/>
        </w:rPr>
        <w:t xml:space="preserve">od nacionalnog značaja </w:t>
      </w:r>
      <w:bookmarkEnd w:id="6"/>
      <w:r w:rsidRPr="00DC7B17">
        <w:rPr>
          <w:lang w:bidi="hr-HR"/>
        </w:rPr>
        <w:t xml:space="preserve">na kojima je </w:t>
      </w:r>
      <w:r w:rsidRPr="00DC7B17">
        <w:t xml:space="preserve">predloženi </w:t>
      </w:r>
      <w:r w:rsidRPr="00DC7B17">
        <w:rPr>
          <w:lang w:bidi="hr-HR"/>
        </w:rPr>
        <w:t>stručnjak sudjelovao kao</w:t>
      </w:r>
      <w:r w:rsidRPr="00DC7B17">
        <w:t xml:space="preserve"> voditelj tima za vrednovanje </w:t>
      </w:r>
    </w:p>
    <w:bookmarkEnd w:id="4"/>
    <w:bookmarkEnd w:id="5"/>
    <w:p w14:paraId="3BFAC495" w14:textId="77777777" w:rsidR="00DC7B17" w:rsidRPr="00DC7B17" w:rsidRDefault="00DC7B17" w:rsidP="00DC7B17">
      <w:pPr>
        <w:jc w:val="both"/>
      </w:pPr>
    </w:p>
    <w:p w14:paraId="1E544ABE" w14:textId="35357CAA" w:rsidR="00DC7B17" w:rsidRPr="00DC7B17" w:rsidRDefault="00DC7B17" w:rsidP="00DC7B17">
      <w:pPr>
        <w:jc w:val="both"/>
        <w:rPr>
          <w:lang w:bidi="hr-HR"/>
        </w:rPr>
      </w:pPr>
      <w:r w:rsidRPr="00DC7B17">
        <w:rPr>
          <w:b/>
        </w:rPr>
        <w:t xml:space="preserve">K2 </w:t>
      </w:r>
      <w:r w:rsidRPr="00DC7B17">
        <w:rPr>
          <w:b/>
          <w:lang w:bidi="hr-HR"/>
        </w:rPr>
        <w:t xml:space="preserve">– </w:t>
      </w:r>
      <w:proofErr w:type="spellStart"/>
      <w:r w:rsidRPr="00DC7B17">
        <w:rPr>
          <w:b/>
          <w:lang w:bidi="hr-HR"/>
        </w:rPr>
        <w:t>max</w:t>
      </w:r>
      <w:proofErr w:type="spellEnd"/>
      <w:r w:rsidRPr="00DC7B17">
        <w:rPr>
          <w:b/>
          <w:lang w:bidi="hr-HR"/>
        </w:rPr>
        <w:t xml:space="preserve"> 10 (deset) bodova</w:t>
      </w:r>
      <w:r w:rsidRPr="00DC7B17">
        <w:t xml:space="preserve"> </w:t>
      </w:r>
      <w:r w:rsidRPr="00DC7B17">
        <w:rPr>
          <w:lang w:bidi="hr-HR"/>
        </w:rPr>
        <w:t xml:space="preserve">- broj strateških akata od nacionalnog značaja na kojima je predloženi stručnjak sudjelovao kao član tima za vrednovanje </w:t>
      </w:r>
    </w:p>
    <w:p w14:paraId="22C420DC" w14:textId="77777777" w:rsidR="00DC7B17" w:rsidRPr="00DC7B17" w:rsidRDefault="00DC7B17" w:rsidP="00DC7B17">
      <w:pPr>
        <w:jc w:val="both"/>
        <w:rPr>
          <w:lang w:bidi="hr-HR"/>
        </w:rPr>
      </w:pPr>
    </w:p>
    <w:p w14:paraId="592D567C" w14:textId="77777777" w:rsidR="00DC7B17" w:rsidRPr="00DC7B17" w:rsidRDefault="00DC7B17" w:rsidP="00DC7B17">
      <w:pPr>
        <w:jc w:val="both"/>
      </w:pPr>
      <w:r w:rsidRPr="00DC7B17">
        <w:t xml:space="preserve">Ukoliko ponuditelj želi ostvariti dodatne bodove po ovom kriteriju dužan je u ponudi dostavili obrazac iz </w:t>
      </w:r>
      <w:r w:rsidRPr="00DC7B17">
        <w:rPr>
          <w:b/>
        </w:rPr>
        <w:t>Priloga VII</w:t>
      </w:r>
      <w:r w:rsidRPr="00DC7B17">
        <w:t xml:space="preserve"> ove DON.  </w:t>
      </w:r>
    </w:p>
    <w:p w14:paraId="3B5BC696" w14:textId="77777777" w:rsidR="00DC7B17" w:rsidRPr="00DC7B17" w:rsidRDefault="00DC7B17" w:rsidP="00DC7B17">
      <w:pPr>
        <w:jc w:val="both"/>
        <w:rPr>
          <w:b/>
        </w:rPr>
      </w:pPr>
    </w:p>
    <w:p w14:paraId="4ADE45C7" w14:textId="77777777" w:rsidR="00DC7B17" w:rsidRPr="00DC7B17" w:rsidRDefault="00DC7B17" w:rsidP="00DC7B17">
      <w:pPr>
        <w:jc w:val="both"/>
      </w:pPr>
      <w:r w:rsidRPr="00DC7B17">
        <w:t>Naručitelj zadržava pravo provjere svih podataka navedenih u dostavljenom Prilogu VII.</w:t>
      </w:r>
    </w:p>
    <w:p w14:paraId="3FABB93D" w14:textId="77777777" w:rsidR="00F75F34" w:rsidRDefault="00F75F34" w:rsidP="00F75F34">
      <w:pPr>
        <w:jc w:val="both"/>
        <w:rPr>
          <w:color w:val="FF0000"/>
        </w:rPr>
      </w:pPr>
    </w:p>
    <w:p w14:paraId="119A57BD" w14:textId="77777777" w:rsidR="00D15239" w:rsidRDefault="00D15239" w:rsidP="00F75F34">
      <w:pPr>
        <w:jc w:val="both"/>
        <w:rPr>
          <w:b/>
          <w:lang w:eastAsia="en-US"/>
        </w:rPr>
      </w:pPr>
    </w:p>
    <w:p w14:paraId="141A2684" w14:textId="3112F773" w:rsidR="00F75F34" w:rsidRPr="00F75F34" w:rsidRDefault="00F75F34" w:rsidP="00F75F34">
      <w:pPr>
        <w:jc w:val="both"/>
        <w:rPr>
          <w:bCs/>
          <w:lang w:eastAsia="en-US"/>
        </w:rPr>
      </w:pPr>
      <w:r w:rsidRPr="00F75F34">
        <w:rPr>
          <w:b/>
          <w:lang w:eastAsia="en-US"/>
        </w:rPr>
        <w:t>Sveukupna i najpovoljnija ocjena ponuditelja</w:t>
      </w:r>
    </w:p>
    <w:p w14:paraId="446DE58D" w14:textId="77777777" w:rsidR="003423A0" w:rsidRDefault="003423A0" w:rsidP="00A74DF6">
      <w:pPr>
        <w:widowControl w:val="0"/>
        <w:autoSpaceDE w:val="0"/>
        <w:autoSpaceDN w:val="0"/>
        <w:spacing w:before="56"/>
        <w:jc w:val="both"/>
        <w:rPr>
          <w:lang w:eastAsia="en-US"/>
        </w:rPr>
      </w:pPr>
    </w:p>
    <w:p w14:paraId="6F514A21" w14:textId="0103FC67" w:rsidR="0046052C" w:rsidRDefault="0046052C" w:rsidP="00A74DF6">
      <w:pPr>
        <w:widowControl w:val="0"/>
        <w:autoSpaceDE w:val="0"/>
        <w:autoSpaceDN w:val="0"/>
        <w:spacing w:before="88"/>
        <w:outlineLvl w:val="0"/>
        <w:rPr>
          <w:rFonts w:eastAsia="Calibri"/>
          <w:lang w:bidi="hr-HR"/>
        </w:rPr>
      </w:pPr>
      <w:r w:rsidRPr="00215D89">
        <w:rPr>
          <w:rFonts w:eastAsia="Calibri"/>
          <w:lang w:bidi="hr-HR"/>
        </w:rPr>
        <w:t>Ekonomski najpovoljnija ponuda je ona ponuda koja ostvari najviše bodova.</w:t>
      </w:r>
    </w:p>
    <w:p w14:paraId="5C9B34A0" w14:textId="696FEF20" w:rsidR="0003544F" w:rsidRPr="00215D89" w:rsidRDefault="0003544F" w:rsidP="00A74DF6">
      <w:pPr>
        <w:widowControl w:val="0"/>
        <w:autoSpaceDE w:val="0"/>
        <w:autoSpaceDN w:val="0"/>
        <w:spacing w:before="88"/>
        <w:outlineLvl w:val="0"/>
        <w:rPr>
          <w:rFonts w:eastAsia="Calibri"/>
          <w:lang w:bidi="hr-HR"/>
        </w:rPr>
      </w:pPr>
      <w:r>
        <w:rPr>
          <w:rFonts w:eastAsia="Calibri"/>
          <w:lang w:bidi="hr-HR"/>
        </w:rPr>
        <w:t xml:space="preserve">Sveukupna ocjena ekonomski najpovoljnije ponude (ENP) je zbroj </w:t>
      </w:r>
      <w:r w:rsidR="007D1298">
        <w:rPr>
          <w:rFonts w:eastAsia="Calibri"/>
          <w:lang w:bidi="hr-HR"/>
        </w:rPr>
        <w:t>bodova za CP – financijski kriterij i SIKS – nefinancijski kriterij:</w:t>
      </w:r>
    </w:p>
    <w:p w14:paraId="1C95C249" w14:textId="77777777" w:rsidR="0046052C" w:rsidRPr="00215D89" w:rsidRDefault="0046052C" w:rsidP="00A74DF6">
      <w:pPr>
        <w:widowControl w:val="0"/>
        <w:autoSpaceDE w:val="0"/>
        <w:autoSpaceDN w:val="0"/>
        <w:spacing w:before="1"/>
        <w:rPr>
          <w:rFonts w:eastAsia="Calibri"/>
          <w:lang w:bidi="hr-HR"/>
        </w:rPr>
      </w:pPr>
    </w:p>
    <w:p w14:paraId="0F04C819" w14:textId="69078283" w:rsidR="0046052C" w:rsidRPr="00215D89" w:rsidRDefault="00C45FE9" w:rsidP="0046052C">
      <w:pPr>
        <w:widowControl w:val="0"/>
        <w:autoSpaceDE w:val="0"/>
        <w:autoSpaceDN w:val="0"/>
        <w:spacing w:before="50"/>
        <w:ind w:left="644" w:right="577"/>
        <w:jc w:val="center"/>
        <w:rPr>
          <w:rFonts w:eastAsia="Calibri Light"/>
          <w:b/>
          <w:lang w:bidi="hr-HR"/>
        </w:rPr>
      </w:pPr>
      <w:r>
        <w:rPr>
          <w:rFonts w:eastAsia="Cambria Math"/>
          <w:b/>
          <w:lang w:bidi="hr-HR"/>
        </w:rPr>
        <w:t>ENP</w:t>
      </w:r>
      <w:r w:rsidR="0046052C" w:rsidRPr="00215D89">
        <w:rPr>
          <w:rFonts w:eastAsia="Cambria Math"/>
          <w:b/>
          <w:lang w:bidi="hr-HR"/>
        </w:rPr>
        <w:t xml:space="preserve"> = CP + </w:t>
      </w:r>
      <w:r w:rsidR="00A74DF6" w:rsidRPr="00215D89">
        <w:rPr>
          <w:rFonts w:eastAsia="Cambria Math"/>
          <w:b/>
          <w:lang w:bidi="hr-HR"/>
        </w:rPr>
        <w:t>SI</w:t>
      </w:r>
      <w:r w:rsidR="007F7DDB" w:rsidRPr="00215D89">
        <w:rPr>
          <w:rFonts w:eastAsia="Cambria Math"/>
          <w:b/>
          <w:lang w:bidi="hr-HR"/>
        </w:rPr>
        <w:t>K</w:t>
      </w:r>
      <w:r w:rsidR="00A74DF6" w:rsidRPr="00215D89">
        <w:rPr>
          <w:rFonts w:eastAsia="Cambria Math"/>
          <w:b/>
          <w:lang w:bidi="hr-HR"/>
        </w:rPr>
        <w:t>S</w:t>
      </w:r>
    </w:p>
    <w:p w14:paraId="457D3083" w14:textId="400DF636" w:rsidR="0046052C" w:rsidRPr="00215D89" w:rsidRDefault="0046052C" w:rsidP="0046052C">
      <w:pPr>
        <w:widowControl w:val="0"/>
        <w:autoSpaceDE w:val="0"/>
        <w:autoSpaceDN w:val="0"/>
        <w:spacing w:before="10"/>
        <w:rPr>
          <w:rFonts w:eastAsia="Calibri"/>
          <w:i/>
          <w:lang w:bidi="hr-HR"/>
        </w:rPr>
      </w:pPr>
    </w:p>
    <w:p w14:paraId="26509FCB" w14:textId="77777777" w:rsidR="007F7DDB" w:rsidRDefault="007F7DDB" w:rsidP="00FD2A14">
      <w:pPr>
        <w:jc w:val="both"/>
        <w:rPr>
          <w:rFonts w:eastAsia="Calibri"/>
          <w:b/>
          <w:bCs/>
          <w:u w:color="000000"/>
          <w:lang w:bidi="hr-HR"/>
        </w:rPr>
      </w:pPr>
    </w:p>
    <w:p w14:paraId="0A7A7087" w14:textId="77777777" w:rsidR="004621B1" w:rsidRPr="004621B1" w:rsidRDefault="004621B1" w:rsidP="004621B1">
      <w:pPr>
        <w:jc w:val="both"/>
      </w:pPr>
      <w:r w:rsidRPr="004621B1">
        <w:t>Ekonomski najpovoljnija ponuda je ponuda s najvećim zbrojem ocjena iz financijskog i nefinancijskog dijela.</w:t>
      </w:r>
    </w:p>
    <w:p w14:paraId="163B98C1" w14:textId="77777777" w:rsidR="004621B1" w:rsidRPr="004621B1" w:rsidRDefault="004621B1" w:rsidP="004621B1">
      <w:pPr>
        <w:jc w:val="both"/>
      </w:pPr>
    </w:p>
    <w:p w14:paraId="075FCFF3" w14:textId="77777777" w:rsidR="004621B1" w:rsidRPr="004621B1" w:rsidRDefault="004621B1" w:rsidP="004621B1">
      <w:pPr>
        <w:jc w:val="both"/>
      </w:pPr>
      <w:r w:rsidRPr="004621B1">
        <w:t xml:space="preserve">Ako su 2 (dvije) ili više valjanih ponuda jednako rangirane prema kriteriju za odabir ponude, javni Naručitelj će odabrati ponudu koja je zaprimljena ranije. </w:t>
      </w:r>
    </w:p>
    <w:p w14:paraId="01B95AB9" w14:textId="77777777" w:rsidR="004621B1" w:rsidRPr="004621B1" w:rsidRDefault="004621B1" w:rsidP="004621B1">
      <w:pPr>
        <w:autoSpaceDE w:val="0"/>
        <w:autoSpaceDN w:val="0"/>
        <w:jc w:val="both"/>
      </w:pPr>
    </w:p>
    <w:p w14:paraId="3EDA1C96" w14:textId="77777777" w:rsidR="004621B1" w:rsidRPr="004621B1" w:rsidRDefault="004621B1" w:rsidP="004621B1">
      <w:pPr>
        <w:autoSpaceDE w:val="0"/>
        <w:autoSpaceDN w:val="0"/>
        <w:jc w:val="both"/>
      </w:pPr>
      <w:r w:rsidRPr="004621B1">
        <w:t xml:space="preserve">S obzirom na to da ne može koristiti pravo na pretporez, Naručitelj će uspoređivati cijene ponuda s PDV-om. </w:t>
      </w:r>
    </w:p>
    <w:p w14:paraId="508774DE" w14:textId="77777777" w:rsidR="004621B1" w:rsidRPr="004621B1" w:rsidRDefault="004621B1" w:rsidP="004621B1">
      <w:pPr>
        <w:jc w:val="both"/>
      </w:pPr>
    </w:p>
    <w:p w14:paraId="0B176D1C" w14:textId="36DB0B26" w:rsidR="00C32297" w:rsidRPr="00C47092" w:rsidRDefault="004621B1" w:rsidP="00C47092">
      <w:pPr>
        <w:jc w:val="both"/>
      </w:pPr>
      <w:r w:rsidRPr="004621B1">
        <w:t>Prilikom odabira najpovoljnije ponude neće se koristiti niti jedan drugi kriterij, a koji nije naveden u Dokumentaciji o nabavi. Dodatne pogodnosti se neće razmatrati.</w:t>
      </w:r>
    </w:p>
    <w:sectPr w:rsidR="00C32297" w:rsidRPr="00C47092" w:rsidSect="003E15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91A"/>
    <w:multiLevelType w:val="hybridMultilevel"/>
    <w:tmpl w:val="61C07C8A"/>
    <w:lvl w:ilvl="0" w:tplc="217CED14">
      <w:start w:val="1"/>
      <w:numFmt w:val="decimal"/>
      <w:lvlText w:val="%1."/>
      <w:lvlJc w:val="left"/>
      <w:pPr>
        <w:ind w:left="956" w:hanging="360"/>
      </w:pPr>
      <w:rPr>
        <w:rFonts w:ascii="Cambria" w:eastAsia="Calibri" w:hAnsi="Cambria" w:cs="Calibri" w:hint="default"/>
        <w:b/>
        <w:bCs/>
        <w:w w:val="100"/>
        <w:sz w:val="22"/>
        <w:szCs w:val="22"/>
        <w:lang w:val="hr-HR" w:eastAsia="hr-HR" w:bidi="hr-HR"/>
      </w:rPr>
    </w:lvl>
    <w:lvl w:ilvl="1" w:tplc="DDB4BF9E">
      <w:numFmt w:val="bullet"/>
      <w:lvlText w:val="•"/>
      <w:lvlJc w:val="left"/>
      <w:pPr>
        <w:ind w:left="1816" w:hanging="360"/>
      </w:pPr>
      <w:rPr>
        <w:rFonts w:hint="default"/>
        <w:lang w:val="hr-HR" w:eastAsia="hr-HR" w:bidi="hr-HR"/>
      </w:rPr>
    </w:lvl>
    <w:lvl w:ilvl="2" w:tplc="B0CE5C04">
      <w:numFmt w:val="bullet"/>
      <w:lvlText w:val="•"/>
      <w:lvlJc w:val="left"/>
      <w:pPr>
        <w:ind w:left="2673" w:hanging="360"/>
      </w:pPr>
      <w:rPr>
        <w:rFonts w:hint="default"/>
        <w:lang w:val="hr-HR" w:eastAsia="hr-HR" w:bidi="hr-HR"/>
      </w:rPr>
    </w:lvl>
    <w:lvl w:ilvl="3" w:tplc="64A6AD1C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BE14923A">
      <w:numFmt w:val="bullet"/>
      <w:lvlText w:val="•"/>
      <w:lvlJc w:val="left"/>
      <w:pPr>
        <w:ind w:left="4386" w:hanging="360"/>
      </w:pPr>
      <w:rPr>
        <w:rFonts w:hint="default"/>
        <w:lang w:val="hr-HR" w:eastAsia="hr-HR" w:bidi="hr-HR"/>
      </w:rPr>
    </w:lvl>
    <w:lvl w:ilvl="5" w:tplc="34F64B9E">
      <w:numFmt w:val="bullet"/>
      <w:lvlText w:val="•"/>
      <w:lvlJc w:val="left"/>
      <w:pPr>
        <w:ind w:left="5243" w:hanging="360"/>
      </w:pPr>
      <w:rPr>
        <w:rFonts w:hint="default"/>
        <w:lang w:val="hr-HR" w:eastAsia="hr-HR" w:bidi="hr-HR"/>
      </w:rPr>
    </w:lvl>
    <w:lvl w:ilvl="6" w:tplc="6FDEF814">
      <w:numFmt w:val="bullet"/>
      <w:lvlText w:val="•"/>
      <w:lvlJc w:val="left"/>
      <w:pPr>
        <w:ind w:left="6099" w:hanging="360"/>
      </w:pPr>
      <w:rPr>
        <w:rFonts w:hint="default"/>
        <w:lang w:val="hr-HR" w:eastAsia="hr-HR" w:bidi="hr-HR"/>
      </w:rPr>
    </w:lvl>
    <w:lvl w:ilvl="7" w:tplc="CA54A078">
      <w:numFmt w:val="bullet"/>
      <w:lvlText w:val="•"/>
      <w:lvlJc w:val="left"/>
      <w:pPr>
        <w:ind w:left="6956" w:hanging="360"/>
      </w:pPr>
      <w:rPr>
        <w:rFonts w:hint="default"/>
        <w:lang w:val="hr-HR" w:eastAsia="hr-HR" w:bidi="hr-HR"/>
      </w:rPr>
    </w:lvl>
    <w:lvl w:ilvl="8" w:tplc="9EF0C8A4">
      <w:numFmt w:val="bullet"/>
      <w:lvlText w:val="•"/>
      <w:lvlJc w:val="left"/>
      <w:pPr>
        <w:ind w:left="7813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0FA260BC"/>
    <w:multiLevelType w:val="hybridMultilevel"/>
    <w:tmpl w:val="953A7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0A17"/>
    <w:multiLevelType w:val="hybridMultilevel"/>
    <w:tmpl w:val="711E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6019"/>
    <w:multiLevelType w:val="hybridMultilevel"/>
    <w:tmpl w:val="F3467044"/>
    <w:lvl w:ilvl="0" w:tplc="548AAF7A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31CB"/>
    <w:multiLevelType w:val="hybridMultilevel"/>
    <w:tmpl w:val="D8502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5BC0"/>
    <w:multiLevelType w:val="multilevel"/>
    <w:tmpl w:val="51C6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BB94BF1"/>
    <w:multiLevelType w:val="hybridMultilevel"/>
    <w:tmpl w:val="33B4CDA4"/>
    <w:lvl w:ilvl="0" w:tplc="548AAF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7D29"/>
    <w:multiLevelType w:val="hybridMultilevel"/>
    <w:tmpl w:val="FB246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42D48"/>
    <w:multiLevelType w:val="hybridMultilevel"/>
    <w:tmpl w:val="A1F85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36820"/>
    <w:multiLevelType w:val="hybridMultilevel"/>
    <w:tmpl w:val="20245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EED"/>
    <w:multiLevelType w:val="hybridMultilevel"/>
    <w:tmpl w:val="97C62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74172"/>
    <w:multiLevelType w:val="hybridMultilevel"/>
    <w:tmpl w:val="F7D65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31325">
    <w:abstractNumId w:val="0"/>
  </w:num>
  <w:num w:numId="2" w16cid:durableId="1412702057">
    <w:abstractNumId w:val="10"/>
  </w:num>
  <w:num w:numId="3" w16cid:durableId="931352617">
    <w:abstractNumId w:val="4"/>
  </w:num>
  <w:num w:numId="4" w16cid:durableId="1176261885">
    <w:abstractNumId w:val="7"/>
  </w:num>
  <w:num w:numId="5" w16cid:durableId="926155740">
    <w:abstractNumId w:val="9"/>
  </w:num>
  <w:num w:numId="6" w16cid:durableId="1402287887">
    <w:abstractNumId w:val="3"/>
  </w:num>
  <w:num w:numId="7" w16cid:durableId="1075519597">
    <w:abstractNumId w:val="6"/>
  </w:num>
  <w:num w:numId="8" w16cid:durableId="74477858">
    <w:abstractNumId w:val="1"/>
  </w:num>
  <w:num w:numId="9" w16cid:durableId="1678967881">
    <w:abstractNumId w:val="5"/>
  </w:num>
  <w:num w:numId="10" w16cid:durableId="1047224161">
    <w:abstractNumId w:val="8"/>
  </w:num>
  <w:num w:numId="11" w16cid:durableId="1845627878">
    <w:abstractNumId w:val="2"/>
  </w:num>
  <w:num w:numId="12" w16cid:durableId="875316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2C"/>
    <w:rsid w:val="0003055A"/>
    <w:rsid w:val="00033EB1"/>
    <w:rsid w:val="0003544F"/>
    <w:rsid w:val="000605C7"/>
    <w:rsid w:val="00091D6B"/>
    <w:rsid w:val="00092630"/>
    <w:rsid w:val="000A76D6"/>
    <w:rsid w:val="000C06B3"/>
    <w:rsid w:val="000C473B"/>
    <w:rsid w:val="000C5ACE"/>
    <w:rsid w:val="000D2BD6"/>
    <w:rsid w:val="000E09D8"/>
    <w:rsid w:val="000F300A"/>
    <w:rsid w:val="00101762"/>
    <w:rsid w:val="00104294"/>
    <w:rsid w:val="00104560"/>
    <w:rsid w:val="0010532D"/>
    <w:rsid w:val="0011107C"/>
    <w:rsid w:val="00111396"/>
    <w:rsid w:val="00111A54"/>
    <w:rsid w:val="00116B85"/>
    <w:rsid w:val="00131577"/>
    <w:rsid w:val="00136B49"/>
    <w:rsid w:val="00141AE2"/>
    <w:rsid w:val="00146FB1"/>
    <w:rsid w:val="001520C9"/>
    <w:rsid w:val="00176587"/>
    <w:rsid w:val="00185856"/>
    <w:rsid w:val="00185D68"/>
    <w:rsid w:val="001A6BD5"/>
    <w:rsid w:val="001B59E8"/>
    <w:rsid w:val="001C2A64"/>
    <w:rsid w:val="001C7402"/>
    <w:rsid w:val="001E734B"/>
    <w:rsid w:val="00215D89"/>
    <w:rsid w:val="002177E3"/>
    <w:rsid w:val="0022666F"/>
    <w:rsid w:val="00246275"/>
    <w:rsid w:val="00246B1D"/>
    <w:rsid w:val="00256F90"/>
    <w:rsid w:val="002B0B04"/>
    <w:rsid w:val="002B56A8"/>
    <w:rsid w:val="002C24FC"/>
    <w:rsid w:val="002E4BDA"/>
    <w:rsid w:val="002E5A56"/>
    <w:rsid w:val="00310FAF"/>
    <w:rsid w:val="00332749"/>
    <w:rsid w:val="003423A0"/>
    <w:rsid w:val="0036247D"/>
    <w:rsid w:val="00370E87"/>
    <w:rsid w:val="00373F87"/>
    <w:rsid w:val="00385923"/>
    <w:rsid w:val="0039626C"/>
    <w:rsid w:val="003B6BFC"/>
    <w:rsid w:val="003D76F1"/>
    <w:rsid w:val="003E135E"/>
    <w:rsid w:val="003E15A7"/>
    <w:rsid w:val="00400EA6"/>
    <w:rsid w:val="00402C16"/>
    <w:rsid w:val="00406628"/>
    <w:rsid w:val="004075C2"/>
    <w:rsid w:val="00422480"/>
    <w:rsid w:val="00444933"/>
    <w:rsid w:val="0046052C"/>
    <w:rsid w:val="004621B1"/>
    <w:rsid w:val="004709E5"/>
    <w:rsid w:val="00473A9A"/>
    <w:rsid w:val="0049167B"/>
    <w:rsid w:val="004A6254"/>
    <w:rsid w:val="004C266B"/>
    <w:rsid w:val="004D3BE8"/>
    <w:rsid w:val="004E4D71"/>
    <w:rsid w:val="00527420"/>
    <w:rsid w:val="00552BB8"/>
    <w:rsid w:val="00553192"/>
    <w:rsid w:val="005539B7"/>
    <w:rsid w:val="0056224F"/>
    <w:rsid w:val="0056740B"/>
    <w:rsid w:val="00577319"/>
    <w:rsid w:val="0058446F"/>
    <w:rsid w:val="005A1B11"/>
    <w:rsid w:val="005A4323"/>
    <w:rsid w:val="005B7108"/>
    <w:rsid w:val="005C0819"/>
    <w:rsid w:val="005C0BA6"/>
    <w:rsid w:val="005D11D8"/>
    <w:rsid w:val="006109A7"/>
    <w:rsid w:val="00621458"/>
    <w:rsid w:val="00644C7F"/>
    <w:rsid w:val="006479B9"/>
    <w:rsid w:val="00647DBF"/>
    <w:rsid w:val="0066156B"/>
    <w:rsid w:val="00661D06"/>
    <w:rsid w:val="00694E43"/>
    <w:rsid w:val="006A6F7A"/>
    <w:rsid w:val="006D5F6A"/>
    <w:rsid w:val="006D615D"/>
    <w:rsid w:val="006E00E0"/>
    <w:rsid w:val="006F1E44"/>
    <w:rsid w:val="006F2985"/>
    <w:rsid w:val="00705551"/>
    <w:rsid w:val="0071143B"/>
    <w:rsid w:val="00723743"/>
    <w:rsid w:val="00725E6A"/>
    <w:rsid w:val="007309E8"/>
    <w:rsid w:val="00741250"/>
    <w:rsid w:val="00777698"/>
    <w:rsid w:val="00794D4D"/>
    <w:rsid w:val="007B1567"/>
    <w:rsid w:val="007B5D9E"/>
    <w:rsid w:val="007D055E"/>
    <w:rsid w:val="007D1298"/>
    <w:rsid w:val="007E08DC"/>
    <w:rsid w:val="007F7DDB"/>
    <w:rsid w:val="00801902"/>
    <w:rsid w:val="008061A8"/>
    <w:rsid w:val="00811804"/>
    <w:rsid w:val="0082355C"/>
    <w:rsid w:val="00833764"/>
    <w:rsid w:val="0084088E"/>
    <w:rsid w:val="0086414C"/>
    <w:rsid w:val="008708E4"/>
    <w:rsid w:val="00893D64"/>
    <w:rsid w:val="008A2FAD"/>
    <w:rsid w:val="008C06E2"/>
    <w:rsid w:val="008C52C1"/>
    <w:rsid w:val="008E245D"/>
    <w:rsid w:val="008F4315"/>
    <w:rsid w:val="009017D2"/>
    <w:rsid w:val="0090793B"/>
    <w:rsid w:val="00914AA0"/>
    <w:rsid w:val="00934949"/>
    <w:rsid w:val="00934B0E"/>
    <w:rsid w:val="00942C13"/>
    <w:rsid w:val="00950406"/>
    <w:rsid w:val="0096061B"/>
    <w:rsid w:val="0098388D"/>
    <w:rsid w:val="00987AA3"/>
    <w:rsid w:val="009907E1"/>
    <w:rsid w:val="00993E4A"/>
    <w:rsid w:val="009A31C0"/>
    <w:rsid w:val="009A36A0"/>
    <w:rsid w:val="009B03BD"/>
    <w:rsid w:val="009B528A"/>
    <w:rsid w:val="009C738E"/>
    <w:rsid w:val="009E695F"/>
    <w:rsid w:val="009F011B"/>
    <w:rsid w:val="009F07A1"/>
    <w:rsid w:val="009F3B31"/>
    <w:rsid w:val="00A10290"/>
    <w:rsid w:val="00A33EEE"/>
    <w:rsid w:val="00A345EA"/>
    <w:rsid w:val="00A36C32"/>
    <w:rsid w:val="00A64371"/>
    <w:rsid w:val="00A74DF6"/>
    <w:rsid w:val="00AB77E8"/>
    <w:rsid w:val="00AC383D"/>
    <w:rsid w:val="00AF7A74"/>
    <w:rsid w:val="00B01C62"/>
    <w:rsid w:val="00B21DCB"/>
    <w:rsid w:val="00B353C7"/>
    <w:rsid w:val="00B432E2"/>
    <w:rsid w:val="00B5037B"/>
    <w:rsid w:val="00B53066"/>
    <w:rsid w:val="00B64C6E"/>
    <w:rsid w:val="00BB2677"/>
    <w:rsid w:val="00BC60F1"/>
    <w:rsid w:val="00BC6A6E"/>
    <w:rsid w:val="00BF29E9"/>
    <w:rsid w:val="00BF3DE4"/>
    <w:rsid w:val="00C065AD"/>
    <w:rsid w:val="00C27BB1"/>
    <w:rsid w:val="00C32297"/>
    <w:rsid w:val="00C37025"/>
    <w:rsid w:val="00C45FE9"/>
    <w:rsid w:val="00C47092"/>
    <w:rsid w:val="00C542FE"/>
    <w:rsid w:val="00C9111A"/>
    <w:rsid w:val="00C96CDC"/>
    <w:rsid w:val="00CB26DB"/>
    <w:rsid w:val="00CB593C"/>
    <w:rsid w:val="00D04081"/>
    <w:rsid w:val="00D0434D"/>
    <w:rsid w:val="00D15239"/>
    <w:rsid w:val="00D15B29"/>
    <w:rsid w:val="00D34814"/>
    <w:rsid w:val="00D4174C"/>
    <w:rsid w:val="00D91C7F"/>
    <w:rsid w:val="00DA474C"/>
    <w:rsid w:val="00DB016A"/>
    <w:rsid w:val="00DC36A9"/>
    <w:rsid w:val="00DC3ABC"/>
    <w:rsid w:val="00DC7B17"/>
    <w:rsid w:val="00DE5AAC"/>
    <w:rsid w:val="00E27E43"/>
    <w:rsid w:val="00E40AA5"/>
    <w:rsid w:val="00E512E6"/>
    <w:rsid w:val="00E6528D"/>
    <w:rsid w:val="00E71172"/>
    <w:rsid w:val="00EB36FD"/>
    <w:rsid w:val="00EC3620"/>
    <w:rsid w:val="00EF3148"/>
    <w:rsid w:val="00EF725E"/>
    <w:rsid w:val="00F15058"/>
    <w:rsid w:val="00F25443"/>
    <w:rsid w:val="00F41FA5"/>
    <w:rsid w:val="00F45930"/>
    <w:rsid w:val="00F508D0"/>
    <w:rsid w:val="00F509E6"/>
    <w:rsid w:val="00F517BD"/>
    <w:rsid w:val="00F75F34"/>
    <w:rsid w:val="00F772AD"/>
    <w:rsid w:val="00F77AE3"/>
    <w:rsid w:val="00F84943"/>
    <w:rsid w:val="00FA37D7"/>
    <w:rsid w:val="00FB0D0E"/>
    <w:rsid w:val="00FB7A43"/>
    <w:rsid w:val="00FC0408"/>
    <w:rsid w:val="00FC2379"/>
    <w:rsid w:val="00FD2A14"/>
    <w:rsid w:val="00FD385A"/>
    <w:rsid w:val="00FE176D"/>
    <w:rsid w:val="00FE2BBE"/>
    <w:rsid w:val="00FE3CBF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C5D6"/>
  <w15:chartTrackingRefBased/>
  <w15:docId w15:val="{CDE9297E-116F-49F1-978D-660E94AF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052C"/>
    <w:pPr>
      <w:ind w:left="708"/>
    </w:pPr>
  </w:style>
  <w:style w:type="table" w:customStyle="1" w:styleId="TableNormal1">
    <w:name w:val="Table Normal1"/>
    <w:uiPriority w:val="2"/>
    <w:semiHidden/>
    <w:unhideWhenUsed/>
    <w:qFormat/>
    <w:rsid w:val="00460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893D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Tijeloteksta">
    <w:name w:val="Body Text"/>
    <w:basedOn w:val="Normal"/>
    <w:link w:val="TijelotekstaChar"/>
    <w:uiPriority w:val="99"/>
    <w:unhideWhenUsed/>
    <w:rsid w:val="00893D64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93D64"/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2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275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D15B29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1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F07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F07A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F07A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07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F07A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EF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457CF4F39441BDB14C6474B9B86C" ma:contentTypeVersion="0" ma:contentTypeDescription="Create a new document." ma:contentTypeScope="" ma:versionID="a9af33010c4664e55e8127d4518877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733AF-84AF-4452-A8A1-05B6C267B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D6FD8-17DF-41B7-AB9A-504028A6F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07593-C5A7-4106-AB52-68AEA9B99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Špilek</dc:creator>
  <cp:keywords/>
  <dc:description/>
  <cp:lastModifiedBy>Marijana Herman</cp:lastModifiedBy>
  <cp:revision>3</cp:revision>
  <cp:lastPrinted>2021-03-03T10:32:00Z</cp:lastPrinted>
  <dcterms:created xsi:type="dcterms:W3CDTF">2023-06-15T11:10:00Z</dcterms:created>
  <dcterms:modified xsi:type="dcterms:W3CDTF">2023-06-20T06:25:00Z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0x010100616F457CF4F39441BDB14C6474B9B86C</vt:lpwstr>
  </property>
</Properties>
</file>