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A93F" w14:textId="77777777" w:rsidR="007204E6" w:rsidRDefault="007204E6" w:rsidP="00036E3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Toc500350509"/>
    </w:p>
    <w:p w14:paraId="16B02F1D" w14:textId="78C01460" w:rsidR="00E70E73" w:rsidRPr="00FC7FF0" w:rsidRDefault="00A63D6D" w:rsidP="00036E3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7F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</w:t>
      </w:r>
    </w:p>
    <w:p w14:paraId="16B02F1E" w14:textId="77777777" w:rsidR="00E70E73" w:rsidRPr="00FC7FF0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1F" w14:textId="77777777" w:rsidR="00E70E73" w:rsidRPr="00FC7FF0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0" w14:textId="77777777" w:rsidR="00E70E73" w:rsidRPr="00FC7FF0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1" w14:textId="77777777" w:rsidR="00E70E73" w:rsidRPr="00FC7FF0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2" w14:textId="77777777" w:rsidR="00E70E73" w:rsidRPr="00FC7FF0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3" w14:textId="34D7A2E7" w:rsidR="00E70E73" w:rsidRPr="00FC7FF0" w:rsidRDefault="00E70E73" w:rsidP="0010537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7F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PROJEKTNI ZADATAK</w:t>
      </w:r>
      <w:r w:rsidR="00036E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GRUPA 1</w:t>
      </w:r>
    </w:p>
    <w:p w14:paraId="16B02F24" w14:textId="77777777" w:rsidR="00E70E73" w:rsidRPr="00FC7FF0" w:rsidRDefault="00E70E73" w:rsidP="0010537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967CB9" w14:textId="77777777" w:rsidR="00AA3AA6" w:rsidRPr="00FC7FF0" w:rsidRDefault="00625023" w:rsidP="00625023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7FF0">
        <w:rPr>
          <w:rFonts w:ascii="Times New Roman" w:hAnsi="Times New Roman" w:cs="Times New Roman"/>
          <w:sz w:val="32"/>
          <w:szCs w:val="32"/>
        </w:rPr>
        <w:t xml:space="preserve">Savjetodavne usluge vanjskih stručnjaka – </w:t>
      </w:r>
      <w:r w:rsidR="00AA3AA6" w:rsidRPr="00FC7FF0">
        <w:rPr>
          <w:rFonts w:ascii="Times New Roman" w:hAnsi="Times New Roman" w:cs="Times New Roman"/>
          <w:sz w:val="32"/>
          <w:szCs w:val="32"/>
        </w:rPr>
        <w:t xml:space="preserve">izrada brošure </w:t>
      </w:r>
    </w:p>
    <w:p w14:paraId="16B02F25" w14:textId="77B71B12" w:rsidR="00625023" w:rsidRPr="00FC7FF0" w:rsidRDefault="00AA3AA6" w:rsidP="0062502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FF0">
        <w:rPr>
          <w:rFonts w:ascii="Times New Roman" w:hAnsi="Times New Roman" w:cs="Times New Roman"/>
          <w:sz w:val="32"/>
          <w:szCs w:val="32"/>
        </w:rPr>
        <w:t>o zaštiti ribolovnih alata i ulova od sisavaca i ptica</w:t>
      </w:r>
    </w:p>
    <w:p w14:paraId="16B02F26" w14:textId="77777777" w:rsidR="00E70E73" w:rsidRPr="00FC7FF0" w:rsidRDefault="00E70E73" w:rsidP="0010537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2F27" w14:textId="77777777" w:rsidR="00E70E73" w:rsidRPr="00FC7FF0" w:rsidRDefault="00E70E73" w:rsidP="008773F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8" w14:textId="77777777" w:rsidR="009B2AB0" w:rsidRPr="00FC7FF0" w:rsidRDefault="009B2AB0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9" w14:textId="77777777" w:rsidR="00E70E73" w:rsidRPr="00FC7FF0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A" w14:textId="77777777" w:rsidR="00E70E73" w:rsidRPr="00FC7FF0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B" w14:textId="77777777" w:rsidR="00E70E73" w:rsidRPr="00FC7FF0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C" w14:textId="77777777" w:rsidR="00E70E73" w:rsidRPr="00FC7FF0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D" w14:textId="77777777" w:rsidR="00E70E73" w:rsidRPr="00FC7FF0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E" w14:textId="004E3158" w:rsid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7B5B0" w14:textId="52920E09" w:rsidR="00FC7FF0" w:rsidRDefault="00FC7FF0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31431D" w14:textId="24E89331" w:rsidR="00FC7FF0" w:rsidRDefault="00FC7FF0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63889C" w14:textId="77777777" w:rsidR="00FC7FF0" w:rsidRPr="00FC7FF0" w:rsidRDefault="00FC7FF0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2F" w14:textId="5521205B" w:rsidR="00E70E73" w:rsidRPr="00FC7FF0" w:rsidRDefault="005F1516" w:rsidP="0010537D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bookmarkStart w:id="1" w:name="_GoBack"/>
      <w:bookmarkEnd w:id="1"/>
      <w:r w:rsidR="005C3E11">
        <w:rPr>
          <w:rFonts w:ascii="Times New Roman" w:eastAsia="Times New Roman" w:hAnsi="Times New Roman" w:cs="Times New Roman"/>
          <w:sz w:val="24"/>
          <w:szCs w:val="24"/>
          <w:lang w:eastAsia="hr-HR"/>
        </w:rPr>
        <w:t>vib</w:t>
      </w:r>
      <w:r w:rsidR="00AA3AA6" w:rsidRPr="00FC7FF0">
        <w:rPr>
          <w:rFonts w:ascii="Times New Roman" w:eastAsia="Times New Roman" w:hAnsi="Times New Roman" w:cs="Times New Roman"/>
          <w:sz w:val="24"/>
          <w:szCs w:val="24"/>
          <w:lang w:eastAsia="hr-HR"/>
        </w:rPr>
        <w:t>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25023" w:rsidRPr="00FC7F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0E73" w:rsidRPr="00FC7F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25023" w:rsidRPr="00FC7FF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70E73" w:rsidRPr="00FC7F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67FA" w:rsidRPr="00FC7F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14:paraId="16B02F30" w14:textId="77777777" w:rsidR="0010537D" w:rsidRPr="00FC7FF0" w:rsidRDefault="00E70E73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F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bookmarkStart w:id="2" w:name="_Toc5357686"/>
    </w:p>
    <w:p w14:paraId="16B02F31" w14:textId="77777777" w:rsidR="0010537D" w:rsidRPr="00FC7FF0" w:rsidRDefault="0010537D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32" w14:textId="77777777" w:rsidR="0010537D" w:rsidRPr="00FC7FF0" w:rsidRDefault="0010537D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33" w14:textId="77777777" w:rsidR="00625023" w:rsidRPr="00FC7FF0" w:rsidRDefault="00625023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34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834527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B02F35" w14:textId="77777777" w:rsidR="00A63D6D" w:rsidRPr="00FC7FF0" w:rsidRDefault="00A63D6D">
          <w:pPr>
            <w:pStyle w:val="TOCNaslov"/>
            <w:rPr>
              <w:rFonts w:ascii="Times New Roman" w:hAnsi="Times New Roman" w:cs="Times New Roman"/>
            </w:rPr>
          </w:pPr>
          <w:r w:rsidRPr="00FC7FF0">
            <w:rPr>
              <w:rFonts w:ascii="Times New Roman" w:hAnsi="Times New Roman" w:cs="Times New Roman"/>
            </w:rPr>
            <w:t>Sadržaj</w:t>
          </w:r>
        </w:p>
        <w:p w14:paraId="16B02F36" w14:textId="77777777" w:rsidR="00E1367D" w:rsidRPr="00FC7FF0" w:rsidRDefault="00E1367D" w:rsidP="00E1367D">
          <w:pPr>
            <w:rPr>
              <w:rFonts w:ascii="Times New Roman" w:hAnsi="Times New Roman" w:cs="Times New Roman"/>
              <w:lang w:eastAsia="hr-HR"/>
            </w:rPr>
          </w:pPr>
        </w:p>
        <w:p w14:paraId="16B02F37" w14:textId="77777777" w:rsidR="00E1367D" w:rsidRPr="00FC7FF0" w:rsidRDefault="00E1367D" w:rsidP="00E1367D">
          <w:pPr>
            <w:rPr>
              <w:rFonts w:ascii="Times New Roman" w:hAnsi="Times New Roman" w:cs="Times New Roman"/>
              <w:lang w:eastAsia="hr-HR"/>
            </w:rPr>
          </w:pPr>
        </w:p>
        <w:p w14:paraId="16B02F38" w14:textId="77777777" w:rsidR="00A63D6D" w:rsidRPr="00FC7FF0" w:rsidRDefault="00A63D6D" w:rsidP="00A63D6D">
          <w:pPr>
            <w:rPr>
              <w:rFonts w:ascii="Times New Roman" w:hAnsi="Times New Roman" w:cs="Times New Roman"/>
              <w:lang w:eastAsia="hr-HR"/>
            </w:rPr>
          </w:pPr>
        </w:p>
        <w:p w14:paraId="16B02F39" w14:textId="77777777" w:rsidR="0015623E" w:rsidRPr="00FC7FF0" w:rsidRDefault="00A63D6D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r w:rsidRPr="00FC7FF0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FC7FF0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FC7FF0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26740116" w:history="1">
            <w:r w:rsidR="0015623E" w:rsidRPr="00FC7FF0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PREDMET NABAVE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instrText xml:space="preserve"> PAGEREF _Toc126740116 \h </w:instrTex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B02F3A" w14:textId="77777777" w:rsidR="0015623E" w:rsidRPr="00FC7FF0" w:rsidRDefault="005F1516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126740117" w:history="1">
            <w:r w:rsidR="0015623E" w:rsidRPr="00FC7FF0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SVRHA USLUGE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instrText xml:space="preserve"> PAGEREF _Toc126740117 \h </w:instrTex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B02F3B" w14:textId="77777777" w:rsidR="0015623E" w:rsidRPr="00FC7FF0" w:rsidRDefault="005F1516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126740118" w:history="1">
            <w:r w:rsidR="0015623E" w:rsidRPr="00FC7FF0">
              <w:rPr>
                <w:rStyle w:val="Hiperveza"/>
                <w:rFonts w:ascii="Times New Roman" w:eastAsia="Times New Roman" w:hAnsi="Times New Roman" w:cs="Times New Roman"/>
                <w:noProof/>
              </w:rPr>
              <w:t>OPIS USLUGE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instrText xml:space="preserve"> PAGEREF _Toc126740118 \h </w:instrTex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B02F3C" w14:textId="77777777" w:rsidR="0015623E" w:rsidRPr="00FC7FF0" w:rsidRDefault="005F1516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126740119" w:history="1">
            <w:r w:rsidR="0015623E" w:rsidRPr="00FC7FF0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SADRŽAJ BROŠURE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instrText xml:space="preserve"> PAGEREF _Toc126740119 \h </w:instrTex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B02F3D" w14:textId="77777777" w:rsidR="0015623E" w:rsidRPr="00FC7FF0" w:rsidRDefault="005F1516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126740120" w:history="1">
            <w:r w:rsidR="0015623E" w:rsidRPr="00FC7FF0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POTREBNE KVALIFIKACIJE I ISKUSTVO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instrText xml:space="preserve"> PAGEREF _Toc126740120 \h </w:instrTex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B02F3E" w14:textId="77777777" w:rsidR="0015623E" w:rsidRPr="00FC7FF0" w:rsidRDefault="005F1516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126740121" w:history="1">
            <w:r w:rsidR="0015623E" w:rsidRPr="00FC7FF0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PROCJENJENA VRIJEDNOST PROJEKTNOG ZADATKA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instrText xml:space="preserve"> PAGEREF _Toc126740121 \h </w:instrTex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B02F3F" w14:textId="77777777" w:rsidR="0015623E" w:rsidRPr="00FC7FF0" w:rsidRDefault="005F1516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126740122" w:history="1">
            <w:r w:rsidR="0015623E" w:rsidRPr="00FC7FF0">
              <w:rPr>
                <w:rStyle w:val="Hiperveza"/>
                <w:rFonts w:ascii="Times New Roman" w:hAnsi="Times New Roman" w:cs="Times New Roman"/>
                <w:noProof/>
              </w:rPr>
              <w:t>NAČIN IZVRŠENJA USLUGE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instrText xml:space="preserve"> PAGEREF _Toc126740122 \h </w:instrTex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B02F40" w14:textId="77777777" w:rsidR="0015623E" w:rsidRPr="00FC7FF0" w:rsidRDefault="005F1516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126740123" w:history="1">
            <w:r w:rsidR="0015623E" w:rsidRPr="00FC7FF0">
              <w:rPr>
                <w:rStyle w:val="Hiperveza"/>
                <w:rFonts w:ascii="Times New Roman" w:hAnsi="Times New Roman" w:cs="Times New Roman"/>
                <w:noProof/>
              </w:rPr>
              <w:t>ROK, NAČIN I UVJETI PLAĆANJA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instrText xml:space="preserve"> PAGEREF _Toc126740123 \h </w:instrTex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5623E" w:rsidRPr="00FC7F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B02F41" w14:textId="77777777" w:rsidR="00A63D6D" w:rsidRPr="00FC7FF0" w:rsidRDefault="00A63D6D">
          <w:pPr>
            <w:rPr>
              <w:rFonts w:ascii="Times New Roman" w:hAnsi="Times New Roman" w:cs="Times New Roman"/>
            </w:rPr>
          </w:pPr>
          <w:r w:rsidRPr="00FC7FF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6B02F42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43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44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45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46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47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48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49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4A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4B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4F" w14:textId="77777777" w:rsidR="003267FA" w:rsidRPr="00FC7FF0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02F50" w14:textId="77777777" w:rsidR="009D20AE" w:rsidRPr="00FC7FF0" w:rsidRDefault="006B3FCB" w:rsidP="009D20AE">
      <w:pPr>
        <w:pStyle w:val="Naslov1"/>
        <w:rPr>
          <w:rFonts w:ascii="Times New Roman" w:eastAsia="Times New Roman" w:hAnsi="Times New Roman" w:cs="Times New Roman"/>
          <w:lang w:eastAsia="en-GB"/>
        </w:rPr>
      </w:pPr>
      <w:bookmarkStart w:id="3" w:name="_Prilog_2._Kriterij"/>
      <w:bookmarkStart w:id="4" w:name="_Toc126740116"/>
      <w:bookmarkEnd w:id="0"/>
      <w:bookmarkEnd w:id="2"/>
      <w:bookmarkEnd w:id="3"/>
      <w:r w:rsidRPr="00FC7FF0">
        <w:rPr>
          <w:rFonts w:ascii="Times New Roman" w:eastAsia="Times New Roman" w:hAnsi="Times New Roman" w:cs="Times New Roman"/>
          <w:lang w:eastAsia="en-GB"/>
        </w:rPr>
        <w:lastRenderedPageBreak/>
        <w:t>PREDMET NABAVE</w:t>
      </w:r>
      <w:bookmarkEnd w:id="4"/>
    </w:p>
    <w:p w14:paraId="16B02F51" w14:textId="77777777" w:rsidR="009D20AE" w:rsidRPr="00FC7FF0" w:rsidRDefault="009D20AE" w:rsidP="009D20AE">
      <w:pPr>
        <w:rPr>
          <w:rFonts w:ascii="Times New Roman" w:hAnsi="Times New Roman" w:cs="Times New Roman"/>
          <w:lang w:eastAsia="en-GB"/>
        </w:rPr>
      </w:pPr>
    </w:p>
    <w:p w14:paraId="16B02F52" w14:textId="77777777" w:rsidR="009D20AE" w:rsidRPr="00FC7FF0" w:rsidRDefault="009D20AE" w:rsidP="009D20AE">
      <w:pPr>
        <w:rPr>
          <w:rFonts w:ascii="Times New Roman" w:hAnsi="Times New Roman" w:cs="Times New Roman"/>
          <w:lang w:eastAsia="en-GB"/>
        </w:rPr>
      </w:pPr>
    </w:p>
    <w:p w14:paraId="16B02F53" w14:textId="77777777" w:rsidR="009D20AE" w:rsidRPr="00FC7FF0" w:rsidRDefault="009D20AE" w:rsidP="009D20AE">
      <w:pPr>
        <w:rPr>
          <w:rFonts w:ascii="Times New Roman" w:hAnsi="Times New Roman" w:cs="Times New Roman"/>
          <w:lang w:eastAsia="en-GB"/>
        </w:rPr>
      </w:pPr>
    </w:p>
    <w:p w14:paraId="283C0583" w14:textId="5DAECE05" w:rsidR="00AA3AA6" w:rsidRPr="00FC7FF0" w:rsidRDefault="00AA3AA6" w:rsidP="00AA3AA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>Predmet nabave su intelektualne usluge vanjskog stručnjaka za potrebe izrade brošure o zaštiti ribolovnih alata i ulova od sisavaca i ptica.  U okviru mjere I.2</w:t>
      </w:r>
      <w:r w:rsidR="00A70EA1"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„Savjetodavne usluge“, Služba za savjetovanje u ribarstvu Ministarstva poljoprivrede provodi aktivnosti pružanja stručnih savjeta o okolišnoj održivosti, a što podrazumijeva:</w:t>
      </w:r>
    </w:p>
    <w:p w14:paraId="21AC453D" w14:textId="77777777" w:rsidR="00AA3AA6" w:rsidRPr="00FC7FF0" w:rsidRDefault="00AA3AA6" w:rsidP="00AA3AA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Operacija 2.4. - 2.4.2. Savjetovanje i informiranje o novim tehnološkim rješenjima o korištenju opreme kojima se štiti alat i ulov od sisavaca i ptica zaštićenih Direktivom Vijeća 92/43/EEZ ili direktivom 2009/147/EZ</w:t>
      </w:r>
    </w:p>
    <w:p w14:paraId="68E8F60C" w14:textId="119FEB54" w:rsidR="00AA3AA6" w:rsidRPr="00FC7FF0" w:rsidRDefault="00AA3AA6" w:rsidP="00AA3AA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2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Sukladno planiranim aktivnostima putem individualnih savjetovanja korisnika koristiti će se i edukativno informativni materijali te je u tu svrhu planirana izrada pisanih edukativnih materijala koje će pripremiti vanjski stručnjaci s potrebnim kompetencijama u području </w:t>
      </w:r>
      <w:r w:rsidR="00A70EA1" w:rsidRPr="001D12CC">
        <w:rPr>
          <w:rFonts w:ascii="Times New Roman" w:eastAsia="Times New Roman" w:hAnsi="Times New Roman" w:cs="Times New Roman"/>
          <w:sz w:val="24"/>
          <w:szCs w:val="24"/>
          <w:lang w:eastAsia="en-GB"/>
        </w:rPr>
        <w:t>upravljanja ribolovom</w:t>
      </w:r>
      <w:r w:rsidRPr="001D12CC">
        <w:rPr>
          <w:rFonts w:ascii="Times New Roman" w:eastAsia="Times New Roman" w:hAnsi="Times New Roman" w:cs="Times New Roman"/>
          <w:sz w:val="24"/>
          <w:szCs w:val="24"/>
          <w:lang w:eastAsia="en-GB"/>
        </w:rPr>
        <w:t>. Budući da se radi o aktivnostima koje trebaju doprinijeti ostvarenju dugoročno održivog ribolova, potrebno je specifično znanje i praktično iskustvo iz područja tehnologija i rješenja kojima se štiti ribolovni alat i ulov od zaštićenih vrsta sisavaca i ptica.</w:t>
      </w:r>
    </w:p>
    <w:p w14:paraId="16B02F57" w14:textId="77777777" w:rsidR="006B3FCB" w:rsidRPr="00FC7FF0" w:rsidRDefault="006B3FCB" w:rsidP="0062502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02F58" w14:textId="77777777" w:rsidR="006B3FCB" w:rsidRPr="00FC7FF0" w:rsidRDefault="006D6E8D" w:rsidP="006B3FCB">
      <w:pPr>
        <w:pStyle w:val="Naslov1"/>
        <w:rPr>
          <w:rFonts w:ascii="Times New Roman" w:eastAsia="Times New Roman" w:hAnsi="Times New Roman" w:cs="Times New Roman"/>
          <w:lang w:eastAsia="en-GB"/>
        </w:rPr>
      </w:pPr>
      <w:bookmarkStart w:id="5" w:name="_Toc126740117"/>
      <w:r w:rsidRPr="00FC7FF0">
        <w:rPr>
          <w:rFonts w:ascii="Times New Roman" w:eastAsia="Times New Roman" w:hAnsi="Times New Roman" w:cs="Times New Roman"/>
          <w:lang w:eastAsia="en-GB"/>
        </w:rPr>
        <w:t>SVRHA USLUGE</w:t>
      </w:r>
      <w:bookmarkEnd w:id="5"/>
    </w:p>
    <w:p w14:paraId="16B02F5A" w14:textId="55629D5F" w:rsidR="006D6E8D" w:rsidRPr="00FC7FF0" w:rsidRDefault="00AA3AA6" w:rsidP="00AA3AA6">
      <w:pPr>
        <w:pStyle w:val="StandardWeb"/>
        <w:spacing w:line="276" w:lineRule="auto"/>
        <w:ind w:firstLine="708"/>
        <w:jc w:val="both"/>
      </w:pPr>
      <w:r w:rsidRPr="001D12CC">
        <w:rPr>
          <w:lang w:eastAsia="en-GB"/>
        </w:rPr>
        <w:t>Cilj usluge je izraditi praktičan vodič za profesionalne ribare koji će ponuditi prikaz tehnoloških inovacija u ribarstvu i mogućnosti za korištenje navedenih rješenja u obavljanju gospodarskog ribolova na moru. Ponuditelj/</w:t>
      </w:r>
      <w:r w:rsidR="00A70EA1" w:rsidRPr="001D12CC">
        <w:rPr>
          <w:lang w:eastAsia="en-GB"/>
        </w:rPr>
        <w:t>I</w:t>
      </w:r>
      <w:r w:rsidRPr="001D12CC">
        <w:rPr>
          <w:lang w:eastAsia="en-GB"/>
        </w:rPr>
        <w:t>zvršitelj usluge/stručnjak mora ima</w:t>
      </w:r>
      <w:r w:rsidR="00054E94" w:rsidRPr="001D12CC">
        <w:rPr>
          <w:lang w:eastAsia="en-GB"/>
        </w:rPr>
        <w:t>ti</w:t>
      </w:r>
      <w:r w:rsidRPr="001D12CC">
        <w:rPr>
          <w:lang w:eastAsia="en-GB"/>
        </w:rPr>
        <w:t xml:space="preserve"> dostatno znanje i iskustvo iz područja zaštite prirode i okoliša te </w:t>
      </w:r>
      <w:r w:rsidR="00A70EA1" w:rsidRPr="001D12CC">
        <w:rPr>
          <w:lang w:eastAsia="en-GB"/>
        </w:rPr>
        <w:t>specifičnih tehnologija</w:t>
      </w:r>
      <w:r w:rsidRPr="001D12CC">
        <w:rPr>
          <w:lang w:eastAsia="en-GB"/>
        </w:rPr>
        <w:t xml:space="preserve"> </w:t>
      </w:r>
      <w:r w:rsidR="00857123" w:rsidRPr="001D12CC">
        <w:rPr>
          <w:lang w:eastAsia="en-GB"/>
        </w:rPr>
        <w:t xml:space="preserve">iz upravljanja ribarstvom, </w:t>
      </w:r>
      <w:r w:rsidRPr="001D12CC">
        <w:rPr>
          <w:lang w:eastAsia="en-GB"/>
        </w:rPr>
        <w:t>kako bi mogao</w:t>
      </w:r>
      <w:r w:rsidRPr="00FC7FF0">
        <w:rPr>
          <w:lang w:eastAsia="en-GB"/>
        </w:rPr>
        <w:t xml:space="preserve"> ponuditi moguća inovativna rješenja za primjenu u obavljanju gospodarske djelatnosti što će osigurati ulove i ribolovni alat od oštećenja i istovremeno zaštititi osjetljive vrste sisavaca i ptica koje su zbog različitih čimbenika ugrožene</w:t>
      </w:r>
      <w:r w:rsidRPr="00FC7FF0">
        <w:t xml:space="preserve">. Strategijom EU-a za </w:t>
      </w:r>
      <w:proofErr w:type="spellStart"/>
      <w:r w:rsidRPr="00FC7FF0">
        <w:t>bioraznolikost</w:t>
      </w:r>
      <w:proofErr w:type="spellEnd"/>
      <w:r w:rsidRPr="00FC7FF0">
        <w:t xml:space="preserve"> do 2030. prihvaćen je dugoročni plan za zaštitu prirode i zaustavljanje degradacije ekosustava. Strategijom se želi omogućiti da se europska </w:t>
      </w:r>
      <w:proofErr w:type="spellStart"/>
      <w:r w:rsidRPr="00FC7FF0">
        <w:t>bioraznolikost</w:t>
      </w:r>
      <w:proofErr w:type="spellEnd"/>
      <w:r w:rsidRPr="00FC7FF0">
        <w:t xml:space="preserve"> do 2030. počne oporavljati. Kako bi se to postiglo, istom su predviđene konkretne mjere i obveze koje su dio europskog zelenog plana. Također se povezanom strategijom „Od polja do stola“  želi postići da prehrambeni lanac, koji obuhvaća proizvodnju, prijevoz, distribuciju, stavljanje na tržište i potrošnju hrane, ima neutralan ili pozitivan utjecaj na okoliš te osigurati očuvanje i obnavljanje kopnenih, slatkovodnih i morskih resursa o kojima ovisi prehrambeni sustav, pomoći pri ublažavanju klimatskih promjena i prilagoditi se njihovim učincima, zaštititi tlo, vode, zrak, zdravlje bilja te zdravlje i dobrobit životinja, preokrenuti trend gubitka </w:t>
      </w:r>
      <w:proofErr w:type="spellStart"/>
      <w:r w:rsidRPr="00FC7FF0">
        <w:t>bioraznolikosti</w:t>
      </w:r>
      <w:proofErr w:type="spellEnd"/>
      <w:r w:rsidRPr="00FC7FF0">
        <w:t xml:space="preserve"> te zajamčiti sigurnost opskrbe hranom, hranjivu vrijednost i zaštitu javnog zdravlja te osigurati da svatko ima pristup dostatnoj i održivoj hrani bogatoj hranjivim tvarima koja je u skladu s visokim standardima sigurnosti i kvalitete, zdravlja bilja te zdravlja i dobrobiti životinja i istodobno zadovoljava prehrambene potrebe i preferencije. Kako bi se ostvarilo navedeno, potrebno je doprinijeti i ekonomskoj održivosti sektora što je povezano s osiguravanjem dostatnih količina kvalitetnog ulova. </w:t>
      </w:r>
      <w:r w:rsidR="00A5636B" w:rsidRPr="00FC7FF0">
        <w:t xml:space="preserve"> </w:t>
      </w:r>
    </w:p>
    <w:p w14:paraId="16B02F5B" w14:textId="77777777" w:rsidR="006B3FCB" w:rsidRPr="00FC7FF0" w:rsidRDefault="006B3FCB" w:rsidP="006D6E8D">
      <w:pPr>
        <w:pStyle w:val="Naslov1"/>
        <w:rPr>
          <w:rFonts w:ascii="Times New Roman" w:eastAsia="Times New Roman" w:hAnsi="Times New Roman" w:cs="Times New Roman"/>
        </w:rPr>
      </w:pPr>
      <w:bookmarkStart w:id="6" w:name="_Toc126740118"/>
      <w:r w:rsidRPr="00FC7FF0">
        <w:rPr>
          <w:rFonts w:ascii="Times New Roman" w:eastAsia="Times New Roman" w:hAnsi="Times New Roman" w:cs="Times New Roman"/>
        </w:rPr>
        <w:lastRenderedPageBreak/>
        <w:t>OPIS USLUGE</w:t>
      </w:r>
      <w:bookmarkEnd w:id="6"/>
    </w:p>
    <w:p w14:paraId="1F83ECAA" w14:textId="77777777" w:rsidR="00AA3AA6" w:rsidRPr="00FC7FF0" w:rsidRDefault="00AA3AA6" w:rsidP="00AA3AA6">
      <w:pPr>
        <w:pStyle w:val="StandardWeb"/>
        <w:spacing w:line="276" w:lineRule="auto"/>
        <w:ind w:firstLine="708"/>
      </w:pPr>
      <w:r w:rsidRPr="00FC7FF0">
        <w:t>Usluga se odnosi na izradu brošure, kojom se, opisuju inovativna tehnološka rješenja kojima se štiti alat i ulov od sisavaca i ptica zaštićenih Direktivom Vijeća 92/43/EEZ ili direktivom 2009/147/EZ.</w:t>
      </w:r>
    </w:p>
    <w:p w14:paraId="231B08B5" w14:textId="77777777" w:rsidR="00AA3AA6" w:rsidRPr="00FC7FF0" w:rsidRDefault="00AA3AA6" w:rsidP="00AA3AA6">
      <w:pPr>
        <w:pStyle w:val="StandardWeb"/>
        <w:spacing w:line="276" w:lineRule="auto"/>
        <w:ind w:firstLine="708"/>
      </w:pPr>
      <w:r w:rsidRPr="00FC7FF0">
        <w:t>Cilj usluge je izraditi praktičan vodič za ovlaštenike povlastica za gospodarski ribolov na moru koji će biti dostupan u elektroničkom obliku.</w:t>
      </w:r>
    </w:p>
    <w:p w14:paraId="5F29BE26" w14:textId="560E7FE8" w:rsidR="00AA3AA6" w:rsidRPr="00FC7FF0" w:rsidRDefault="00AA3AA6" w:rsidP="00AA3AA6">
      <w:pPr>
        <w:pStyle w:val="StandardWeb"/>
        <w:spacing w:line="276" w:lineRule="auto"/>
        <w:ind w:firstLine="708"/>
        <w:rPr>
          <w:bCs/>
        </w:rPr>
      </w:pPr>
      <w:r w:rsidRPr="00FC7FF0">
        <w:t xml:space="preserve">Obveza </w:t>
      </w:r>
      <w:r w:rsidR="00A70EA1" w:rsidRPr="00FC7FF0">
        <w:t>Izvršitelja</w:t>
      </w:r>
      <w:r w:rsidRPr="00FC7FF0">
        <w:t xml:space="preserve"> je izraditi brošuru </w:t>
      </w:r>
      <w:r w:rsidRPr="00FC7FF0">
        <w:rPr>
          <w:bCs/>
        </w:rPr>
        <w:t xml:space="preserve">prema opisu usluge i </w:t>
      </w:r>
      <w:r w:rsidR="00A70EA1" w:rsidRPr="00FC7FF0">
        <w:rPr>
          <w:bCs/>
        </w:rPr>
        <w:t>D</w:t>
      </w:r>
      <w:r w:rsidRPr="00FC7FF0">
        <w:rPr>
          <w:bCs/>
        </w:rPr>
        <w:t>okumentaciji o nabavi, sukladno propisima iz područja ribarstva.</w:t>
      </w:r>
    </w:p>
    <w:p w14:paraId="5F70B30F" w14:textId="77777777" w:rsidR="00AA3AA6" w:rsidRPr="00FC7FF0" w:rsidRDefault="00AA3AA6" w:rsidP="00AA3AA6">
      <w:pPr>
        <w:pStyle w:val="StandardWeb"/>
        <w:spacing w:line="276" w:lineRule="auto"/>
        <w:ind w:firstLine="708"/>
        <w:rPr>
          <w:bCs/>
        </w:rPr>
      </w:pPr>
      <w:r w:rsidRPr="00FC7FF0">
        <w:rPr>
          <w:bCs/>
        </w:rPr>
        <w:t>Potrebno je na jednostavan, jasan i jezgrovit način upoznati profesionalne ribare s mogućim tehnološkim rješenjima kojima se štiti ribolovni alat i ulov od zaštićenih vrsta sisavaca i ptica.</w:t>
      </w:r>
    </w:p>
    <w:p w14:paraId="01923EF0" w14:textId="7CC9A04E" w:rsidR="00AA3AA6" w:rsidRPr="00FC7FF0" w:rsidRDefault="00AA3AA6" w:rsidP="00AA3AA6">
      <w:pPr>
        <w:pStyle w:val="StandardWeb"/>
        <w:spacing w:line="276" w:lineRule="auto"/>
        <w:ind w:firstLine="708"/>
      </w:pPr>
      <w:r w:rsidRPr="00FC7FF0">
        <w:t xml:space="preserve">U okviru provedbe usluge </w:t>
      </w:r>
      <w:r w:rsidR="00A70EA1" w:rsidRPr="00FC7FF0">
        <w:t>Izvršitelj</w:t>
      </w:r>
      <w:r w:rsidRPr="00FC7FF0">
        <w:t xml:space="preserve"> je obavezan:</w:t>
      </w:r>
    </w:p>
    <w:p w14:paraId="628533A9" w14:textId="77777777" w:rsidR="00AA3AA6" w:rsidRPr="00FC7FF0" w:rsidRDefault="00AA3AA6" w:rsidP="00AA3AA6">
      <w:pPr>
        <w:pStyle w:val="StandardWeb"/>
        <w:numPr>
          <w:ilvl w:val="0"/>
          <w:numId w:val="18"/>
        </w:numPr>
        <w:spacing w:line="276" w:lineRule="auto"/>
      </w:pPr>
      <w:r w:rsidRPr="00FC7FF0">
        <w:t xml:space="preserve">izraditi nacrt brošure te ga dostaviti Naručitelju na očitovanje, a koje se može odnositi i na zahtjeve za dopunama ili izmjenama nacrta (pisano ili usmeno), </w:t>
      </w:r>
    </w:p>
    <w:p w14:paraId="2B1BB642" w14:textId="77777777" w:rsidR="00AA3AA6" w:rsidRPr="00FC7FF0" w:rsidRDefault="00AA3AA6" w:rsidP="00AA3AA6">
      <w:pPr>
        <w:pStyle w:val="StandardWeb"/>
        <w:numPr>
          <w:ilvl w:val="0"/>
          <w:numId w:val="18"/>
        </w:numPr>
        <w:spacing w:line="276" w:lineRule="auto"/>
      </w:pPr>
      <w:r w:rsidRPr="00FC7FF0">
        <w:t>nakon usuglašavanja sa zahtjevima Naručitelja (kroz radne sastanke, pisano, i sl.), izraditi i dostaviti konačnu verziju brošure sukladno Projektnom zadatku,</w:t>
      </w:r>
    </w:p>
    <w:p w14:paraId="612BDB70" w14:textId="25A82F2F" w:rsidR="00AA3AA6" w:rsidRPr="001D12CC" w:rsidRDefault="00AA3AA6" w:rsidP="00AA3AA6">
      <w:pPr>
        <w:pStyle w:val="StandardWeb"/>
        <w:numPr>
          <w:ilvl w:val="0"/>
          <w:numId w:val="18"/>
        </w:numPr>
        <w:spacing w:line="276" w:lineRule="auto"/>
        <w:rPr>
          <w:b/>
        </w:rPr>
      </w:pPr>
      <w:r w:rsidRPr="001D12CC">
        <w:t xml:space="preserve">izraditi i dostaviti potpisanu i ovjerenu brošuru – </w:t>
      </w:r>
      <w:r w:rsidRPr="001D12CC">
        <w:rPr>
          <w:b/>
        </w:rPr>
        <w:t>na hrvatskom i engleskom jeziku.</w:t>
      </w:r>
    </w:p>
    <w:p w14:paraId="6A8E533E" w14:textId="77777777" w:rsidR="00AA3AA6" w:rsidRPr="00FC7FF0" w:rsidRDefault="00AA3AA6" w:rsidP="00AA3AA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>Sadržaj brošure mora biti usklađen s  EU i nacionalnim propisima, strategijama, Akcijskim planovima i preporukama.</w:t>
      </w:r>
    </w:p>
    <w:p w14:paraId="16B02F66" w14:textId="77777777" w:rsidR="00D9320B" w:rsidRPr="00FC7FF0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648D9E" w14:textId="1546B94C" w:rsidR="00AA3AA6" w:rsidRPr="00FC7FF0" w:rsidRDefault="000D345A" w:rsidP="00A70EA1">
      <w:pPr>
        <w:pStyle w:val="Naslov2"/>
        <w:rPr>
          <w:rFonts w:ascii="Times New Roman" w:eastAsia="Times New Roman" w:hAnsi="Times New Roman" w:cs="Times New Roman"/>
          <w:lang w:eastAsia="en-GB"/>
        </w:rPr>
      </w:pPr>
      <w:bookmarkStart w:id="7" w:name="_Toc126740119"/>
      <w:r w:rsidRPr="00FC7FF0">
        <w:rPr>
          <w:rFonts w:ascii="Times New Roman" w:eastAsia="Times New Roman" w:hAnsi="Times New Roman" w:cs="Times New Roman"/>
          <w:lang w:eastAsia="en-GB"/>
        </w:rPr>
        <w:t>SADRŽAJ BROŠURE</w:t>
      </w:r>
      <w:bookmarkEnd w:id="7"/>
    </w:p>
    <w:p w14:paraId="553F46B0" w14:textId="77777777" w:rsidR="00A70EA1" w:rsidRPr="00FC7FF0" w:rsidRDefault="00A70EA1" w:rsidP="00A70EA1">
      <w:pPr>
        <w:rPr>
          <w:rFonts w:ascii="Times New Roman" w:hAnsi="Times New Roman" w:cs="Times New Roman"/>
          <w:lang w:eastAsia="en-GB"/>
        </w:rPr>
      </w:pPr>
    </w:p>
    <w:p w14:paraId="2299CDA7" w14:textId="77777777" w:rsidR="00AA3AA6" w:rsidRPr="00FC7FF0" w:rsidRDefault="00AA3AA6" w:rsidP="00AA3AA6">
      <w:pPr>
        <w:pStyle w:val="Odlomakpopisa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>Uvodni dio – cilj brošure</w:t>
      </w:r>
    </w:p>
    <w:p w14:paraId="01733ED6" w14:textId="77777777" w:rsidR="00AA3AA6" w:rsidRPr="00FC7FF0" w:rsidRDefault="00AA3AA6" w:rsidP="00AA3AA6">
      <w:pPr>
        <w:pStyle w:val="Odlomakpopisa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>Zakonski okvir</w:t>
      </w:r>
    </w:p>
    <w:p w14:paraId="3D3E4FF0" w14:textId="77777777" w:rsidR="00AA3AA6" w:rsidRPr="00FC7FF0" w:rsidRDefault="00AA3AA6" w:rsidP="00AA3AA6">
      <w:pPr>
        <w:pStyle w:val="Odlomakpopisa"/>
        <w:numPr>
          <w:ilvl w:val="1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 xml:space="preserve">Zajednička </w:t>
      </w:r>
      <w:proofErr w:type="spellStart"/>
      <w:r w:rsidRPr="00FC7FF0">
        <w:rPr>
          <w:rFonts w:ascii="Times New Roman" w:hAnsi="Times New Roman" w:cs="Times New Roman"/>
        </w:rPr>
        <w:t>ribarstvena</w:t>
      </w:r>
      <w:proofErr w:type="spellEnd"/>
      <w:r w:rsidRPr="00FC7FF0">
        <w:rPr>
          <w:rFonts w:ascii="Times New Roman" w:hAnsi="Times New Roman" w:cs="Times New Roman"/>
        </w:rPr>
        <w:t xml:space="preserve"> politika</w:t>
      </w:r>
    </w:p>
    <w:p w14:paraId="1A8D8CDF" w14:textId="77777777" w:rsidR="00AA3AA6" w:rsidRPr="00FC7FF0" w:rsidRDefault="00AA3AA6" w:rsidP="00AA3AA6">
      <w:pPr>
        <w:pStyle w:val="Odlomakpopisa"/>
        <w:numPr>
          <w:ilvl w:val="1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>Mediteranska uredba</w:t>
      </w:r>
    </w:p>
    <w:p w14:paraId="43620E6B" w14:textId="77777777" w:rsidR="00AA3AA6" w:rsidRPr="00FC7FF0" w:rsidRDefault="00AA3AA6" w:rsidP="00AA3AA6">
      <w:pPr>
        <w:pStyle w:val="Odlomakpopisa"/>
        <w:numPr>
          <w:ilvl w:val="1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>Nacionalni zakonski okvir</w:t>
      </w:r>
    </w:p>
    <w:p w14:paraId="23CFFCAF" w14:textId="77777777" w:rsidR="00AA3AA6" w:rsidRPr="00FC7FF0" w:rsidRDefault="00AA3AA6" w:rsidP="00AA3AA6">
      <w:pPr>
        <w:pStyle w:val="Odlomakpopisa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>Vrste morskih sisavaca i ptica koje imaju interakciju s ribolovnim alatima u RH</w:t>
      </w:r>
    </w:p>
    <w:p w14:paraId="7D1D88EE" w14:textId="77777777" w:rsidR="00AA3AA6" w:rsidRPr="00FC7FF0" w:rsidRDefault="00AA3AA6" w:rsidP="00AA3AA6">
      <w:pPr>
        <w:pStyle w:val="Odlomakpopisa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>Izraditi analizu o interakciji morskih sisavaca i ptica tijekom ribolovne operacije u RH na temelju ankete provedene u sektoru gospodarskog ribolova</w:t>
      </w:r>
    </w:p>
    <w:p w14:paraId="711B1DFA" w14:textId="77777777" w:rsidR="00AA3AA6" w:rsidRPr="00FC7FF0" w:rsidRDefault="00AA3AA6" w:rsidP="00AA3AA6">
      <w:pPr>
        <w:pStyle w:val="Odlomakpopisa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>Popis ribolovnih tehnika i alata sa kojima postoji interakcija morskih sisavaca i ptica u RH</w:t>
      </w:r>
    </w:p>
    <w:p w14:paraId="3859E20D" w14:textId="77777777" w:rsidR="00AA3AA6" w:rsidRPr="00FC7FF0" w:rsidRDefault="00AA3AA6" w:rsidP="00AA3AA6">
      <w:pPr>
        <w:pStyle w:val="Odlomakpopisa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>Tehnička rješenja smanjenja interakcije morskih sisavaca i ptica u ribolovu</w:t>
      </w:r>
    </w:p>
    <w:p w14:paraId="6B41EBA8" w14:textId="77777777" w:rsidR="00AA3AA6" w:rsidRPr="00FC7FF0" w:rsidRDefault="00AA3AA6" w:rsidP="00AA3AA6">
      <w:pPr>
        <w:pStyle w:val="Odlomakpopisa"/>
        <w:numPr>
          <w:ilvl w:val="1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>Globalni primjeri</w:t>
      </w:r>
    </w:p>
    <w:p w14:paraId="5AFA6B30" w14:textId="77777777" w:rsidR="00AA3AA6" w:rsidRPr="00FC7FF0" w:rsidRDefault="00AA3AA6" w:rsidP="00AA3AA6">
      <w:pPr>
        <w:pStyle w:val="Odlomakpopisa"/>
        <w:numPr>
          <w:ilvl w:val="1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>Primjeri iz Sredozemnog mora i Jadrana</w:t>
      </w:r>
    </w:p>
    <w:p w14:paraId="53EF04A6" w14:textId="77777777" w:rsidR="00AA3AA6" w:rsidRPr="00FC7FF0" w:rsidRDefault="00AA3AA6" w:rsidP="00AA3AA6">
      <w:pPr>
        <w:pStyle w:val="Odlomakpopisa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lastRenderedPageBreak/>
        <w:t>Znanstveni radovi na temu interakcije morskih sisavaca i ptica sa ribarskim alatima</w:t>
      </w:r>
    </w:p>
    <w:p w14:paraId="16B02F77" w14:textId="6925E695" w:rsidR="00984284" w:rsidRDefault="00AA3AA6" w:rsidP="00AA3AA6">
      <w:pPr>
        <w:pStyle w:val="Odlomakpopisa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>Preporuke za područje RH</w:t>
      </w:r>
    </w:p>
    <w:p w14:paraId="76B65867" w14:textId="6AD035E5" w:rsidR="00054E94" w:rsidRPr="00F47232" w:rsidRDefault="00054E94" w:rsidP="00F47232">
      <w:pPr>
        <w:spacing w:after="160" w:line="360" w:lineRule="auto"/>
        <w:ind w:left="360"/>
        <w:rPr>
          <w:rFonts w:ascii="Times New Roman" w:hAnsi="Times New Roman" w:cs="Times New Roman"/>
        </w:rPr>
      </w:pPr>
      <w:r w:rsidRPr="00F47232">
        <w:rPr>
          <w:rFonts w:ascii="Times New Roman" w:hAnsi="Times New Roman" w:cs="Times New Roman"/>
        </w:rPr>
        <w:t>Opseg</w:t>
      </w:r>
      <w:r w:rsidR="0067352D">
        <w:rPr>
          <w:rFonts w:ascii="Times New Roman" w:hAnsi="Times New Roman" w:cs="Times New Roman"/>
        </w:rPr>
        <w:t xml:space="preserve"> brošure</w:t>
      </w:r>
      <w:r w:rsidRPr="00F47232">
        <w:rPr>
          <w:rFonts w:ascii="Times New Roman" w:hAnsi="Times New Roman" w:cs="Times New Roman"/>
        </w:rPr>
        <w:t>: oko 30 stranica</w:t>
      </w:r>
      <w:r w:rsidR="001D12CC">
        <w:rPr>
          <w:rFonts w:ascii="Times New Roman" w:hAnsi="Times New Roman" w:cs="Times New Roman"/>
        </w:rPr>
        <w:t>.</w:t>
      </w:r>
    </w:p>
    <w:p w14:paraId="6E0BD418" w14:textId="77777777" w:rsidR="00AA3AA6" w:rsidRPr="00FC7FF0" w:rsidRDefault="00AA3AA6" w:rsidP="00AA3AA6">
      <w:pPr>
        <w:pStyle w:val="Odlomakpopisa"/>
        <w:spacing w:after="160" w:line="360" w:lineRule="auto"/>
        <w:rPr>
          <w:rFonts w:ascii="Times New Roman" w:hAnsi="Times New Roman" w:cs="Times New Roman"/>
        </w:rPr>
      </w:pPr>
    </w:p>
    <w:p w14:paraId="16B02F7F" w14:textId="4A7E1661" w:rsidR="000D345A" w:rsidRPr="00FC7FF0" w:rsidRDefault="000D345A" w:rsidP="000D345A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Mjere informiranja i promidžbe:</w:t>
      </w:r>
    </w:p>
    <w:p w14:paraId="190AACC2" w14:textId="77777777" w:rsidR="00AA3AA6" w:rsidRPr="00FC7FF0" w:rsidRDefault="00AA3AA6" w:rsidP="00AA3AA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Prilikom izrade brošure potrebno je provoditi mjere informiranja i promidžbe sukladno članku 119. i Prilogu V. Uredbe (EU) br. 508/2014 te odredbama Provedbene uredbe Komisije (EU) br. 763/2014 </w:t>
      </w:r>
      <w:proofErr w:type="spellStart"/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>оd</w:t>
      </w:r>
      <w:proofErr w:type="spellEnd"/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11. srpnja 2014. o utvrđivanju pravila za primjenu Uredbe(EU) br. 508/2014 Europskog parlamenta i Vijeća o Europskom fondu za pomorstvo i ribarstvo u pogledu tehničkih obilježja mjera informiranja i promidžbe i uputa za izradu amblema Unije (SL L 209, 16.07.2014.).</w:t>
      </w:r>
    </w:p>
    <w:p w14:paraId="49923DD5" w14:textId="77777777" w:rsidR="00AA3AA6" w:rsidRPr="00FC7FF0" w:rsidRDefault="00AA3AA6" w:rsidP="00AA3AA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Detaljne upute za mjere informiranja i promidžbe nalaze se na poveznici</w:t>
      </w: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A5AE66E" w14:textId="77777777" w:rsidR="00AA3AA6" w:rsidRPr="00FC7FF0" w:rsidRDefault="005F1516" w:rsidP="00AA3AA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="00AA3AA6" w:rsidRPr="00FC7FF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GB"/>
          </w:rPr>
          <w:t>https://euribarstvo.hr/files/Pravila-i-upute-za-provedbu-mjera-informiranja-i-promidzbe_prosinac-2019.pdf</w:t>
        </w:r>
      </w:hyperlink>
    </w:p>
    <w:p w14:paraId="16B02F83" w14:textId="77777777" w:rsidR="000D345A" w:rsidRPr="00FC7FF0" w:rsidRDefault="000D345A" w:rsidP="000D345A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B02F84" w14:textId="77777777" w:rsidR="00D9320B" w:rsidRPr="00FC7FF0" w:rsidRDefault="00607F6F" w:rsidP="00607F6F">
      <w:pPr>
        <w:pStyle w:val="Naslov1"/>
        <w:rPr>
          <w:rFonts w:ascii="Times New Roman" w:eastAsia="Times New Roman" w:hAnsi="Times New Roman" w:cs="Times New Roman"/>
          <w:lang w:eastAsia="en-GB"/>
        </w:rPr>
      </w:pPr>
      <w:bookmarkStart w:id="8" w:name="_Toc126740120"/>
      <w:r w:rsidRPr="00FC7FF0">
        <w:rPr>
          <w:rFonts w:ascii="Times New Roman" w:eastAsia="Times New Roman" w:hAnsi="Times New Roman" w:cs="Times New Roman"/>
          <w:lang w:eastAsia="en-GB"/>
        </w:rPr>
        <w:t>POTREBNE KVALIFIKACIJE I ISKUSTVO</w:t>
      </w:r>
      <w:bookmarkEnd w:id="8"/>
    </w:p>
    <w:p w14:paraId="16B02F85" w14:textId="77777777" w:rsidR="00607F6F" w:rsidRPr="00FC7FF0" w:rsidRDefault="00607F6F" w:rsidP="00607F6F">
      <w:pPr>
        <w:rPr>
          <w:rFonts w:ascii="Times New Roman" w:hAnsi="Times New Roman" w:cs="Times New Roman"/>
          <w:lang w:eastAsia="en-GB"/>
        </w:rPr>
      </w:pPr>
    </w:p>
    <w:p w14:paraId="16B02F86" w14:textId="77777777" w:rsidR="00607F6F" w:rsidRPr="00FC7FF0" w:rsidRDefault="00607F6F" w:rsidP="00607F6F">
      <w:pPr>
        <w:rPr>
          <w:rFonts w:ascii="Times New Roman" w:hAnsi="Times New Roman" w:cs="Times New Roman"/>
          <w:lang w:eastAsia="en-GB"/>
        </w:rPr>
      </w:pPr>
    </w:p>
    <w:p w14:paraId="16B02F87" w14:textId="2045EA37" w:rsidR="00607F6F" w:rsidRPr="00FC7FF0" w:rsidRDefault="00C73ED0" w:rsidP="00C73ED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Sukladno </w:t>
      </w:r>
      <w:r w:rsidR="00AA3AA6"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>okumentacij</w:t>
      </w:r>
      <w:r w:rsidR="00E03094"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nabavi</w:t>
      </w:r>
      <w:r w:rsidR="00E03094"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6B02F88" w14:textId="77777777" w:rsidR="00326F65" w:rsidRPr="00FC7FF0" w:rsidRDefault="00326F65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14:paraId="16B02F89" w14:textId="77777777" w:rsidR="00D9320B" w:rsidRPr="00FC7FF0" w:rsidRDefault="00607F6F" w:rsidP="00607F6F">
      <w:pPr>
        <w:pStyle w:val="Naslov1"/>
        <w:rPr>
          <w:rFonts w:ascii="Times New Roman" w:eastAsia="Times New Roman" w:hAnsi="Times New Roman" w:cs="Times New Roman"/>
          <w:lang w:eastAsia="en-GB"/>
        </w:rPr>
      </w:pPr>
      <w:bookmarkStart w:id="9" w:name="_Toc126740121"/>
      <w:r w:rsidRPr="00FC7FF0">
        <w:rPr>
          <w:rFonts w:ascii="Times New Roman" w:eastAsia="Times New Roman" w:hAnsi="Times New Roman" w:cs="Times New Roman"/>
          <w:lang w:eastAsia="en-GB"/>
        </w:rPr>
        <w:t>P</w:t>
      </w:r>
      <w:r w:rsidR="004D5E7E" w:rsidRPr="00FC7FF0">
        <w:rPr>
          <w:rFonts w:ascii="Times New Roman" w:eastAsia="Times New Roman" w:hAnsi="Times New Roman" w:cs="Times New Roman"/>
          <w:lang w:eastAsia="en-GB"/>
        </w:rPr>
        <w:t>ROCJENJENA</w:t>
      </w:r>
      <w:r w:rsidRPr="00FC7FF0">
        <w:rPr>
          <w:rFonts w:ascii="Times New Roman" w:eastAsia="Times New Roman" w:hAnsi="Times New Roman" w:cs="Times New Roman"/>
          <w:lang w:eastAsia="en-GB"/>
        </w:rPr>
        <w:t xml:space="preserve"> VRIJEDNOST PROJEKTNOG ZADATKA</w:t>
      </w:r>
      <w:bookmarkEnd w:id="9"/>
    </w:p>
    <w:p w14:paraId="16B02F8A" w14:textId="77777777" w:rsidR="00607F6F" w:rsidRPr="00FC7FF0" w:rsidRDefault="00607F6F" w:rsidP="00607F6F">
      <w:pPr>
        <w:rPr>
          <w:rFonts w:ascii="Times New Roman" w:hAnsi="Times New Roman" w:cs="Times New Roman"/>
          <w:lang w:eastAsia="en-GB"/>
        </w:rPr>
      </w:pPr>
    </w:p>
    <w:p w14:paraId="16B02F8B" w14:textId="77777777" w:rsidR="00607F6F" w:rsidRPr="00FC7FF0" w:rsidRDefault="00607F6F" w:rsidP="00607F6F">
      <w:pPr>
        <w:rPr>
          <w:rFonts w:ascii="Times New Roman" w:hAnsi="Times New Roman" w:cs="Times New Roman"/>
          <w:lang w:eastAsia="en-GB"/>
        </w:rPr>
      </w:pPr>
    </w:p>
    <w:p w14:paraId="16B02F8C" w14:textId="755C1E56" w:rsidR="004D5E7E" w:rsidRPr="00FC7FF0" w:rsidRDefault="004D5E7E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>Ukupan iznos</w:t>
      </w:r>
      <w:r w:rsidR="00E03094"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 PDV-om</w:t>
      </w: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984284"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="006861C8"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6.562</w:t>
      </w:r>
      <w:r w:rsidR="00984284"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="006861C8"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  <w:r w:rsidR="00984284"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0 </w:t>
      </w:r>
      <w:r w:rsidR="00AA3AA6"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EUR</w:t>
      </w:r>
    </w:p>
    <w:p w14:paraId="16B02F8D" w14:textId="2A0D034E" w:rsidR="004D5E7E" w:rsidRPr="00FC7FF0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>Iznos</w:t>
      </w:r>
      <w:r w:rsidR="004D5E7E"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bez PDV-a:</w:t>
      </w: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84284"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="006861C8"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3.250</w:t>
      </w:r>
      <w:r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,00 </w:t>
      </w:r>
      <w:r w:rsidR="00AA3AA6" w:rsidRPr="00FC7F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EUR</w:t>
      </w:r>
    </w:p>
    <w:p w14:paraId="16B02F8E" w14:textId="50B0911F" w:rsidR="004D5E7E" w:rsidRDefault="00D9320B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Izvor financiranja: </w:t>
      </w:r>
      <w:r w:rsidR="00984284"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A828057 (IZV 12 UČEŠĆE 25% i IZVOR 564 EFPR 75%)  </w:t>
      </w:r>
      <w:r w:rsidR="004D5E7E" w:rsidRPr="00FC7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0BC20B7" w14:textId="6C3FC6C6" w:rsidR="001D12CC" w:rsidRDefault="001D12CC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B97FE8" w14:textId="612E912F" w:rsidR="001D12CC" w:rsidRDefault="001D12CC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84AF82" w14:textId="77777777" w:rsidR="001D12CC" w:rsidRPr="00FC7FF0" w:rsidRDefault="001D12CC" w:rsidP="00D9320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B02F8F" w14:textId="77777777" w:rsidR="00E40650" w:rsidRPr="00FC7FF0" w:rsidRDefault="003267FA" w:rsidP="003267FA">
      <w:pPr>
        <w:pStyle w:val="Naslov1"/>
        <w:rPr>
          <w:rFonts w:ascii="Times New Roman" w:hAnsi="Times New Roman" w:cs="Times New Roman"/>
        </w:rPr>
      </w:pPr>
      <w:bookmarkStart w:id="10" w:name="_Toc5357693"/>
      <w:bookmarkStart w:id="11" w:name="_Toc108012002"/>
      <w:bookmarkStart w:id="12" w:name="_Toc126740122"/>
      <w:r w:rsidRPr="00FC7FF0">
        <w:rPr>
          <w:rFonts w:ascii="Times New Roman" w:hAnsi="Times New Roman" w:cs="Times New Roman"/>
        </w:rPr>
        <w:lastRenderedPageBreak/>
        <w:t>NAČIN IZVRŠENJA USLUGE</w:t>
      </w:r>
      <w:bookmarkEnd w:id="10"/>
      <w:bookmarkEnd w:id="11"/>
      <w:bookmarkEnd w:id="12"/>
    </w:p>
    <w:p w14:paraId="16B02F90" w14:textId="77777777" w:rsidR="003267FA" w:rsidRPr="00FC7FF0" w:rsidRDefault="003267FA" w:rsidP="003267FA">
      <w:pPr>
        <w:rPr>
          <w:rFonts w:ascii="Times New Roman" w:hAnsi="Times New Roman" w:cs="Times New Roman"/>
        </w:rPr>
      </w:pPr>
    </w:p>
    <w:p w14:paraId="16B02F91" w14:textId="3C5D1D66" w:rsidR="00E40650" w:rsidRPr="00FC7FF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F0">
        <w:rPr>
          <w:rFonts w:ascii="Times New Roman" w:hAnsi="Times New Roman" w:cs="Times New Roman"/>
          <w:sz w:val="24"/>
          <w:szCs w:val="24"/>
        </w:rPr>
        <w:t xml:space="preserve">Komunikacija između Naručitelja i </w:t>
      </w:r>
      <w:r w:rsidR="00AA3AA6" w:rsidRPr="00FC7FF0">
        <w:rPr>
          <w:rFonts w:ascii="Times New Roman" w:hAnsi="Times New Roman" w:cs="Times New Roman"/>
          <w:sz w:val="24"/>
          <w:szCs w:val="24"/>
        </w:rPr>
        <w:t>Izvršitelja</w:t>
      </w:r>
      <w:r w:rsidRPr="00FC7FF0">
        <w:rPr>
          <w:rFonts w:ascii="Times New Roman" w:hAnsi="Times New Roman" w:cs="Times New Roman"/>
          <w:sz w:val="24"/>
          <w:szCs w:val="24"/>
        </w:rPr>
        <w:t>, odnosno angažiran</w:t>
      </w:r>
      <w:r w:rsidR="00AA3AA6" w:rsidRPr="00FC7FF0">
        <w:rPr>
          <w:rFonts w:ascii="Times New Roman" w:hAnsi="Times New Roman" w:cs="Times New Roman"/>
          <w:sz w:val="24"/>
          <w:szCs w:val="24"/>
        </w:rPr>
        <w:t>og</w:t>
      </w:r>
      <w:r w:rsidRPr="00FC7FF0">
        <w:rPr>
          <w:rFonts w:ascii="Times New Roman" w:hAnsi="Times New Roman" w:cs="Times New Roman"/>
          <w:sz w:val="24"/>
          <w:szCs w:val="24"/>
        </w:rPr>
        <w:t xml:space="preserve"> stručnjaka, odvijat će se na hrvatskom jeziku te traženi rezultati aktivnosti moraju biti dostavljeni na hrvatskom</w:t>
      </w:r>
      <w:r w:rsidR="00F12BD9" w:rsidRPr="00FC7FF0">
        <w:rPr>
          <w:rFonts w:ascii="Times New Roman" w:hAnsi="Times New Roman" w:cs="Times New Roman"/>
          <w:sz w:val="24"/>
          <w:szCs w:val="24"/>
        </w:rPr>
        <w:t xml:space="preserve"> i engleskom </w:t>
      </w:r>
      <w:r w:rsidRPr="00FC7FF0">
        <w:rPr>
          <w:rFonts w:ascii="Times New Roman" w:hAnsi="Times New Roman" w:cs="Times New Roman"/>
          <w:sz w:val="24"/>
          <w:szCs w:val="24"/>
        </w:rPr>
        <w:t xml:space="preserve"> jeziku</w:t>
      </w:r>
      <w:r w:rsidR="00695A00" w:rsidRPr="00FC7FF0">
        <w:rPr>
          <w:rFonts w:ascii="Times New Roman" w:hAnsi="Times New Roman" w:cs="Times New Roman"/>
          <w:sz w:val="24"/>
          <w:szCs w:val="24"/>
        </w:rPr>
        <w:t xml:space="preserve"> u elektroničkom obliku</w:t>
      </w:r>
      <w:r w:rsidRPr="00FC7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02F92" w14:textId="281C503C" w:rsidR="004D5E7E" w:rsidRPr="00FC7FF0" w:rsidRDefault="004D5E7E" w:rsidP="004D5E7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F0">
        <w:rPr>
          <w:rFonts w:ascii="Times New Roman" w:hAnsi="Times New Roman" w:cs="Times New Roman"/>
          <w:sz w:val="24"/>
          <w:szCs w:val="24"/>
        </w:rPr>
        <w:t xml:space="preserve">Izrada </w:t>
      </w:r>
      <w:r w:rsidR="00453E6D" w:rsidRPr="00FC7FF0">
        <w:rPr>
          <w:rFonts w:ascii="Times New Roman" w:hAnsi="Times New Roman" w:cs="Times New Roman"/>
          <w:sz w:val="24"/>
          <w:szCs w:val="24"/>
        </w:rPr>
        <w:t xml:space="preserve">brošure i isporuka u elektroničkom </w:t>
      </w:r>
      <w:r w:rsidRPr="00FC7FF0">
        <w:rPr>
          <w:rFonts w:ascii="Times New Roman" w:hAnsi="Times New Roman" w:cs="Times New Roman"/>
          <w:sz w:val="24"/>
          <w:szCs w:val="24"/>
        </w:rPr>
        <w:t xml:space="preserve">u roku od </w:t>
      </w:r>
      <w:r w:rsidR="00695A00" w:rsidRPr="00FC7FF0">
        <w:rPr>
          <w:rFonts w:ascii="Times New Roman" w:hAnsi="Times New Roman" w:cs="Times New Roman"/>
          <w:sz w:val="24"/>
          <w:szCs w:val="24"/>
        </w:rPr>
        <w:t>9</w:t>
      </w:r>
      <w:r w:rsidR="00453E6D" w:rsidRPr="00FC7FF0">
        <w:rPr>
          <w:rFonts w:ascii="Times New Roman" w:hAnsi="Times New Roman" w:cs="Times New Roman"/>
          <w:sz w:val="24"/>
          <w:szCs w:val="24"/>
        </w:rPr>
        <w:t>0</w:t>
      </w:r>
      <w:r w:rsidRPr="00FC7FF0">
        <w:rPr>
          <w:rFonts w:ascii="Times New Roman" w:hAnsi="Times New Roman" w:cs="Times New Roman"/>
          <w:sz w:val="24"/>
          <w:szCs w:val="24"/>
        </w:rPr>
        <w:t xml:space="preserve"> dana </w:t>
      </w:r>
      <w:r w:rsidR="00453E6D" w:rsidRPr="00FC7FF0">
        <w:rPr>
          <w:rFonts w:ascii="Times New Roman" w:hAnsi="Times New Roman" w:cs="Times New Roman"/>
          <w:sz w:val="24"/>
          <w:szCs w:val="24"/>
        </w:rPr>
        <w:t>od dana dostave narudžbenice.</w:t>
      </w:r>
    </w:p>
    <w:p w14:paraId="16B02F93" w14:textId="77777777" w:rsidR="00E40650" w:rsidRPr="00FC7FF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02F94" w14:textId="77777777" w:rsidR="00E40650" w:rsidRPr="00FC7FF0" w:rsidRDefault="003267FA" w:rsidP="003267FA">
      <w:pPr>
        <w:pStyle w:val="Naslov1"/>
        <w:rPr>
          <w:rFonts w:ascii="Times New Roman" w:hAnsi="Times New Roman" w:cs="Times New Roman"/>
        </w:rPr>
      </w:pPr>
      <w:bookmarkStart w:id="13" w:name="_Toc500350507"/>
      <w:bookmarkStart w:id="14" w:name="_Toc5357696"/>
      <w:bookmarkStart w:id="15" w:name="_Toc108012003"/>
      <w:bookmarkStart w:id="16" w:name="_Toc126740123"/>
      <w:r w:rsidRPr="00FC7FF0">
        <w:rPr>
          <w:rFonts w:ascii="Times New Roman" w:hAnsi="Times New Roman" w:cs="Times New Roman"/>
        </w:rPr>
        <w:t>ROK, NAČIN I UVJETI PLAĆANJA</w:t>
      </w:r>
      <w:bookmarkEnd w:id="13"/>
      <w:bookmarkEnd w:id="14"/>
      <w:bookmarkEnd w:id="15"/>
      <w:bookmarkEnd w:id="16"/>
    </w:p>
    <w:p w14:paraId="16B02F95" w14:textId="77777777" w:rsidR="003267FA" w:rsidRPr="00FC7FF0" w:rsidRDefault="003267FA" w:rsidP="003267FA">
      <w:pPr>
        <w:rPr>
          <w:rFonts w:ascii="Times New Roman" w:hAnsi="Times New Roman" w:cs="Times New Roman"/>
        </w:rPr>
      </w:pPr>
    </w:p>
    <w:p w14:paraId="16B02F96" w14:textId="2E5110A7" w:rsidR="005155E3" w:rsidRPr="00FC7FF0" w:rsidRDefault="005155E3" w:rsidP="005155E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F0">
        <w:rPr>
          <w:rFonts w:ascii="Times New Roman" w:hAnsi="Times New Roman" w:cs="Times New Roman"/>
          <w:sz w:val="24"/>
          <w:szCs w:val="24"/>
        </w:rPr>
        <w:t xml:space="preserve">Naručitelj će plaćanje izvršiti na kraju obavljenog posla, na temelju ispostavljenog </w:t>
      </w:r>
      <w:r w:rsidR="00A70EA1" w:rsidRPr="00FC7FF0">
        <w:rPr>
          <w:rFonts w:ascii="Times New Roman" w:hAnsi="Times New Roman" w:cs="Times New Roman"/>
          <w:sz w:val="24"/>
          <w:szCs w:val="24"/>
        </w:rPr>
        <w:t>e-</w:t>
      </w:r>
      <w:r w:rsidRPr="00FC7FF0">
        <w:rPr>
          <w:rFonts w:ascii="Times New Roman" w:hAnsi="Times New Roman" w:cs="Times New Roman"/>
          <w:sz w:val="24"/>
          <w:szCs w:val="24"/>
        </w:rPr>
        <w:t xml:space="preserve">računa za izvršenu predmetnu uslugu u roku 30 dana od dana izdavanja računa, uz uvjet da je računu prethodila primopredaja potpisanog </w:t>
      </w:r>
      <w:r w:rsidR="00A70EA1" w:rsidRPr="00FC7FF0">
        <w:rPr>
          <w:rFonts w:ascii="Times New Roman" w:hAnsi="Times New Roman" w:cs="Times New Roman"/>
          <w:sz w:val="24"/>
          <w:szCs w:val="24"/>
        </w:rPr>
        <w:t>Z</w:t>
      </w:r>
      <w:r w:rsidRPr="00FC7FF0">
        <w:rPr>
          <w:rFonts w:ascii="Times New Roman" w:hAnsi="Times New Roman" w:cs="Times New Roman"/>
          <w:sz w:val="24"/>
          <w:szCs w:val="24"/>
        </w:rPr>
        <w:t>apisnika o izvršenoj cjelokupnoj usluzi.</w:t>
      </w:r>
    </w:p>
    <w:p w14:paraId="16B02F97" w14:textId="77777777" w:rsidR="00E40650" w:rsidRPr="00FC7FF0" w:rsidRDefault="00E40650" w:rsidP="00E406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02F98" w14:textId="77777777" w:rsidR="00CF4F1E" w:rsidRPr="00FC7FF0" w:rsidRDefault="00CF4F1E" w:rsidP="00CF4F1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02F99" w14:textId="5BB1C52A" w:rsidR="00B9463F" w:rsidRDefault="00CF4F1E" w:rsidP="00F33259">
      <w:pPr>
        <w:tabs>
          <w:tab w:val="left" w:pos="6885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FC7FF0">
        <w:rPr>
          <w:rFonts w:ascii="Times New Roman" w:hAnsi="Times New Roman" w:cs="Times New Roman"/>
        </w:rPr>
        <w:t xml:space="preserve">                                                                   </w:t>
      </w:r>
      <w:r w:rsidR="009D20AE" w:rsidRPr="00FC7FF0">
        <w:rPr>
          <w:rFonts w:ascii="Times New Roman" w:hAnsi="Times New Roman" w:cs="Times New Roman"/>
        </w:rPr>
        <w:t xml:space="preserve">                         </w:t>
      </w:r>
      <w:r w:rsidRPr="00FC7FF0">
        <w:rPr>
          <w:rFonts w:ascii="Times New Roman" w:hAnsi="Times New Roman" w:cs="Times New Roman"/>
        </w:rPr>
        <w:t xml:space="preserve">  </w:t>
      </w:r>
    </w:p>
    <w:p w14:paraId="4DE5B499" w14:textId="77777777" w:rsidR="00FC7FF0" w:rsidRPr="00FC7FF0" w:rsidRDefault="00FC7FF0" w:rsidP="00F33259">
      <w:pPr>
        <w:tabs>
          <w:tab w:val="left" w:pos="6885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sectPr w:rsidR="00FC7FF0" w:rsidRPr="00FC7FF0" w:rsidSect="006E334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0813" w14:textId="77777777" w:rsidR="00F41944" w:rsidRDefault="00F41944">
      <w:r>
        <w:separator/>
      </w:r>
    </w:p>
  </w:endnote>
  <w:endnote w:type="continuationSeparator" w:id="0">
    <w:p w14:paraId="017A24FA" w14:textId="77777777" w:rsidR="00F41944" w:rsidRDefault="00F4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875182"/>
      <w:docPartObj>
        <w:docPartGallery w:val="Page Numbers (Bottom of Page)"/>
        <w:docPartUnique/>
      </w:docPartObj>
    </w:sdtPr>
    <w:sdtEndPr/>
    <w:sdtContent>
      <w:p w14:paraId="16B02F9E" w14:textId="77777777" w:rsidR="006E0B18" w:rsidRDefault="006E0B1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23E">
          <w:rPr>
            <w:noProof/>
          </w:rPr>
          <w:t>6</w:t>
        </w:r>
        <w:r>
          <w:fldChar w:fldCharType="end"/>
        </w:r>
      </w:p>
    </w:sdtContent>
  </w:sdt>
  <w:p w14:paraId="16B02F9F" w14:textId="77777777" w:rsidR="00A4345C" w:rsidRDefault="005F1516" w:rsidP="00EF682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C964A" w14:textId="77777777" w:rsidR="00F41944" w:rsidRDefault="00F41944">
      <w:r>
        <w:separator/>
      </w:r>
    </w:p>
  </w:footnote>
  <w:footnote w:type="continuationSeparator" w:id="0">
    <w:p w14:paraId="3BD55CBA" w14:textId="77777777" w:rsidR="00F41944" w:rsidRDefault="00F4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6A4"/>
    <w:multiLevelType w:val="hybridMultilevel"/>
    <w:tmpl w:val="229885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A3E6D"/>
    <w:multiLevelType w:val="hybridMultilevel"/>
    <w:tmpl w:val="AD681238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8B7"/>
    <w:multiLevelType w:val="hybridMultilevel"/>
    <w:tmpl w:val="442A580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DF5E77"/>
    <w:multiLevelType w:val="hybridMultilevel"/>
    <w:tmpl w:val="70D079BE"/>
    <w:lvl w:ilvl="0" w:tplc="7B3651A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6400"/>
    <w:multiLevelType w:val="hybridMultilevel"/>
    <w:tmpl w:val="C4C4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528C"/>
    <w:multiLevelType w:val="hybridMultilevel"/>
    <w:tmpl w:val="DC4E4434"/>
    <w:lvl w:ilvl="0" w:tplc="D3CE06D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2841E1"/>
    <w:multiLevelType w:val="hybridMultilevel"/>
    <w:tmpl w:val="0EC615E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535E16"/>
    <w:multiLevelType w:val="multilevel"/>
    <w:tmpl w:val="9A9CE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1A5CD1"/>
    <w:multiLevelType w:val="hybridMultilevel"/>
    <w:tmpl w:val="FD7AB564"/>
    <w:lvl w:ilvl="0" w:tplc="D0E6C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1307B"/>
    <w:multiLevelType w:val="hybridMultilevel"/>
    <w:tmpl w:val="19240218"/>
    <w:lvl w:ilvl="0" w:tplc="D6DE8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D4454"/>
    <w:multiLevelType w:val="hybridMultilevel"/>
    <w:tmpl w:val="940AE28A"/>
    <w:lvl w:ilvl="0" w:tplc="7B8ABBD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5E47"/>
    <w:multiLevelType w:val="hybridMultilevel"/>
    <w:tmpl w:val="EB42EE2C"/>
    <w:lvl w:ilvl="0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66577174"/>
    <w:multiLevelType w:val="hybridMultilevel"/>
    <w:tmpl w:val="63EA62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D43765"/>
    <w:multiLevelType w:val="hybridMultilevel"/>
    <w:tmpl w:val="D6CCD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546BF"/>
    <w:multiLevelType w:val="multilevel"/>
    <w:tmpl w:val="EB7C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9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243F44"/>
    <w:multiLevelType w:val="hybridMultilevel"/>
    <w:tmpl w:val="A42A8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7B69"/>
    <w:multiLevelType w:val="hybridMultilevel"/>
    <w:tmpl w:val="5E66F81E"/>
    <w:lvl w:ilvl="0" w:tplc="91FE27F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5"/>
  </w:num>
  <w:num w:numId="6">
    <w:abstractNumId w:val="16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EF"/>
    <w:rsid w:val="00003140"/>
    <w:rsid w:val="0001042D"/>
    <w:rsid w:val="00036E31"/>
    <w:rsid w:val="00054E94"/>
    <w:rsid w:val="000C117F"/>
    <w:rsid w:val="000D345A"/>
    <w:rsid w:val="000E2C5B"/>
    <w:rsid w:val="0010537D"/>
    <w:rsid w:val="00116169"/>
    <w:rsid w:val="00126CAD"/>
    <w:rsid w:val="00130EDA"/>
    <w:rsid w:val="0015623E"/>
    <w:rsid w:val="001D12CC"/>
    <w:rsid w:val="00216998"/>
    <w:rsid w:val="00217E17"/>
    <w:rsid w:val="00294A59"/>
    <w:rsid w:val="002C6E61"/>
    <w:rsid w:val="002F5AEF"/>
    <w:rsid w:val="003267FA"/>
    <w:rsid w:val="00326F65"/>
    <w:rsid w:val="003B4EE7"/>
    <w:rsid w:val="003D5882"/>
    <w:rsid w:val="003E2E12"/>
    <w:rsid w:val="00403FC0"/>
    <w:rsid w:val="00453E6D"/>
    <w:rsid w:val="00455495"/>
    <w:rsid w:val="00475E05"/>
    <w:rsid w:val="004C215B"/>
    <w:rsid w:val="004C2B73"/>
    <w:rsid w:val="004D5E7E"/>
    <w:rsid w:val="00511006"/>
    <w:rsid w:val="005155E3"/>
    <w:rsid w:val="005308AE"/>
    <w:rsid w:val="00537DA5"/>
    <w:rsid w:val="0055017F"/>
    <w:rsid w:val="00561421"/>
    <w:rsid w:val="00563FA6"/>
    <w:rsid w:val="005764F6"/>
    <w:rsid w:val="0058005E"/>
    <w:rsid w:val="005918F4"/>
    <w:rsid w:val="005C3E11"/>
    <w:rsid w:val="005F1516"/>
    <w:rsid w:val="005F7C4D"/>
    <w:rsid w:val="00607F6F"/>
    <w:rsid w:val="006169CE"/>
    <w:rsid w:val="00625023"/>
    <w:rsid w:val="00641375"/>
    <w:rsid w:val="0067352D"/>
    <w:rsid w:val="006861C8"/>
    <w:rsid w:val="00695A00"/>
    <w:rsid w:val="006B360C"/>
    <w:rsid w:val="006B3FCB"/>
    <w:rsid w:val="006D6E8D"/>
    <w:rsid w:val="006E0B18"/>
    <w:rsid w:val="006E3344"/>
    <w:rsid w:val="00706B45"/>
    <w:rsid w:val="007204E6"/>
    <w:rsid w:val="007925E1"/>
    <w:rsid w:val="007C3A66"/>
    <w:rsid w:val="00855E8F"/>
    <w:rsid w:val="00857123"/>
    <w:rsid w:val="008773F5"/>
    <w:rsid w:val="008F1024"/>
    <w:rsid w:val="009032DD"/>
    <w:rsid w:val="009273D8"/>
    <w:rsid w:val="00955ECC"/>
    <w:rsid w:val="00980BE5"/>
    <w:rsid w:val="00984284"/>
    <w:rsid w:val="00985CF6"/>
    <w:rsid w:val="009A4A7C"/>
    <w:rsid w:val="009B2AB0"/>
    <w:rsid w:val="009B2AC6"/>
    <w:rsid w:val="009D20AE"/>
    <w:rsid w:val="009D356B"/>
    <w:rsid w:val="00A050BE"/>
    <w:rsid w:val="00A057F2"/>
    <w:rsid w:val="00A141B5"/>
    <w:rsid w:val="00A456F4"/>
    <w:rsid w:val="00A5636B"/>
    <w:rsid w:val="00A63D6D"/>
    <w:rsid w:val="00A70EA1"/>
    <w:rsid w:val="00A84119"/>
    <w:rsid w:val="00AA0D54"/>
    <w:rsid w:val="00AA3AA6"/>
    <w:rsid w:val="00AC445A"/>
    <w:rsid w:val="00AC4EC5"/>
    <w:rsid w:val="00AD18A5"/>
    <w:rsid w:val="00AF3A02"/>
    <w:rsid w:val="00B01593"/>
    <w:rsid w:val="00B22A31"/>
    <w:rsid w:val="00B86228"/>
    <w:rsid w:val="00B9463F"/>
    <w:rsid w:val="00C315C0"/>
    <w:rsid w:val="00C7177A"/>
    <w:rsid w:val="00C73ED0"/>
    <w:rsid w:val="00CF4F1E"/>
    <w:rsid w:val="00D9320B"/>
    <w:rsid w:val="00DA6E0E"/>
    <w:rsid w:val="00DB6822"/>
    <w:rsid w:val="00E03094"/>
    <w:rsid w:val="00E1367D"/>
    <w:rsid w:val="00E16476"/>
    <w:rsid w:val="00E3177E"/>
    <w:rsid w:val="00E334A1"/>
    <w:rsid w:val="00E40650"/>
    <w:rsid w:val="00E66A71"/>
    <w:rsid w:val="00E70E73"/>
    <w:rsid w:val="00EA5BC4"/>
    <w:rsid w:val="00EC397F"/>
    <w:rsid w:val="00ED733D"/>
    <w:rsid w:val="00EE3D9D"/>
    <w:rsid w:val="00EF0307"/>
    <w:rsid w:val="00EF2379"/>
    <w:rsid w:val="00F12BD9"/>
    <w:rsid w:val="00F21217"/>
    <w:rsid w:val="00F33259"/>
    <w:rsid w:val="00F41944"/>
    <w:rsid w:val="00F47232"/>
    <w:rsid w:val="00F8477C"/>
    <w:rsid w:val="00F90123"/>
    <w:rsid w:val="00FC7FF0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2F1D"/>
  <w15:chartTrackingRefBased/>
  <w15:docId w15:val="{7EB44584-50E1-4BEC-8FEC-77E8E0C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26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D2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70E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E73"/>
  </w:style>
  <w:style w:type="paragraph" w:styleId="Odlomakpopisa">
    <w:name w:val="List Paragraph"/>
    <w:basedOn w:val="Normal"/>
    <w:uiPriority w:val="34"/>
    <w:qFormat/>
    <w:rsid w:val="009D35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2A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6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63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0B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0B18"/>
  </w:style>
  <w:style w:type="character" w:customStyle="1" w:styleId="Naslov1Char">
    <w:name w:val="Naslov 1 Char"/>
    <w:basedOn w:val="Zadanifontodlomka"/>
    <w:link w:val="Naslov1"/>
    <w:uiPriority w:val="9"/>
    <w:rsid w:val="00326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3267FA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267FA"/>
    <w:pPr>
      <w:spacing w:after="100"/>
    </w:pPr>
  </w:style>
  <w:style w:type="character" w:customStyle="1" w:styleId="Naslov2Char">
    <w:name w:val="Naslov 2 Char"/>
    <w:basedOn w:val="Zadanifontodlomka"/>
    <w:link w:val="Naslov2"/>
    <w:uiPriority w:val="9"/>
    <w:rsid w:val="009D2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8773F5"/>
    <w:pPr>
      <w:spacing w:after="100"/>
      <w:ind w:left="220"/>
    </w:pPr>
  </w:style>
  <w:style w:type="paragraph" w:styleId="StandardWeb">
    <w:name w:val="Normal (Web)"/>
    <w:basedOn w:val="Normal"/>
    <w:uiPriority w:val="99"/>
    <w:unhideWhenUsed/>
    <w:rsid w:val="00625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25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ibarstvo.hr/files/Pravila-i-upute-za-provedbu-mjera-informiranja-i-promidzbe_prosinac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F7A4-B5F4-4699-A186-F300812A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Andrić</dc:creator>
  <cp:keywords/>
  <dc:description/>
  <cp:lastModifiedBy>Sandra Špilek</cp:lastModifiedBy>
  <cp:revision>7</cp:revision>
  <cp:lastPrinted>2021-10-27T09:20:00Z</cp:lastPrinted>
  <dcterms:created xsi:type="dcterms:W3CDTF">2023-05-02T09:11:00Z</dcterms:created>
  <dcterms:modified xsi:type="dcterms:W3CDTF">2023-05-02T09:38:00Z</dcterms:modified>
</cp:coreProperties>
</file>