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79C1" w14:textId="77777777" w:rsidR="00710DD5" w:rsidRDefault="00710DD5" w:rsidP="00BF1661">
      <w:pPr>
        <w:jc w:val="right"/>
        <w:textAlignment w:val="baseline"/>
        <w:rPr>
          <w:b/>
          <w:sz w:val="24"/>
        </w:rPr>
      </w:pPr>
    </w:p>
    <w:p w14:paraId="4D8AC777" w14:textId="77777777" w:rsidR="00710DD5" w:rsidRDefault="00710DD5" w:rsidP="00BF1661">
      <w:pPr>
        <w:jc w:val="right"/>
        <w:textAlignment w:val="baseline"/>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4"/>
        <w:gridCol w:w="2129"/>
      </w:tblGrid>
      <w:tr w:rsidR="00710DD5" w14:paraId="65ECB4B1" w14:textId="77777777" w:rsidTr="003E5D1A">
        <w:trPr>
          <w:trHeight w:val="675"/>
        </w:trPr>
        <w:tc>
          <w:tcPr>
            <w:tcW w:w="1547" w:type="dxa"/>
            <w:vMerge w:val="restart"/>
          </w:tcPr>
          <w:p w14:paraId="527593E0" w14:textId="77777777" w:rsidR="00710DD5" w:rsidRDefault="00710DD5" w:rsidP="003E5D1A">
            <w:pPr>
              <w:jc w:val="center"/>
            </w:pPr>
            <w:r>
              <w:rPr>
                <w:noProof/>
              </w:rPr>
              <w:drawing>
                <wp:anchor distT="0" distB="0" distL="114300" distR="114300" simplePos="0" relativeHeight="251659264" behindDoc="1" locked="0" layoutInCell="1" allowOverlap="0" wp14:anchorId="6548E199" wp14:editId="3803AAA3">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Coat_of_arms_of_Croatia.svg/220px-Coat_of_arms_of_Croatia.svg.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c>
        <w:tc>
          <w:tcPr>
            <w:tcW w:w="5579" w:type="dxa"/>
            <w:vAlign w:val="center"/>
          </w:tcPr>
          <w:p w14:paraId="03B6C70E" w14:textId="77777777" w:rsidR="00710DD5" w:rsidRPr="00651175" w:rsidRDefault="00710DD5" w:rsidP="003E5D1A">
            <w:pPr>
              <w:jc w:val="center"/>
              <w:rPr>
                <w:rFonts w:ascii="Arial" w:hAnsi="Arial" w:cs="Arial"/>
                <w:b/>
                <w:sz w:val="20"/>
                <w:szCs w:val="20"/>
              </w:rPr>
            </w:pPr>
            <w:r w:rsidRPr="00651175">
              <w:rPr>
                <w:rFonts w:ascii="Arial" w:hAnsi="Arial" w:cs="Arial"/>
                <w:b/>
                <w:sz w:val="20"/>
                <w:szCs w:val="20"/>
              </w:rPr>
              <w:t>REPUBLIKA HRVATSKA</w:t>
            </w:r>
          </w:p>
          <w:p w14:paraId="15FF0CED" w14:textId="77777777" w:rsidR="00710DD5" w:rsidRPr="00651175" w:rsidRDefault="00710DD5" w:rsidP="003E5D1A">
            <w:pPr>
              <w:jc w:val="center"/>
              <w:rPr>
                <w:rFonts w:ascii="Arial" w:hAnsi="Arial" w:cs="Arial"/>
                <w:b/>
                <w:szCs w:val="22"/>
              </w:rPr>
            </w:pPr>
            <w:r>
              <w:rPr>
                <w:rFonts w:ascii="Arial" w:hAnsi="Arial" w:cs="Arial"/>
                <w:b/>
                <w:sz w:val="20"/>
                <w:szCs w:val="20"/>
              </w:rPr>
              <w:t>MINISTARSTVO POLJOPRIVREDE</w:t>
            </w:r>
          </w:p>
        </w:tc>
        <w:tc>
          <w:tcPr>
            <w:tcW w:w="2160" w:type="dxa"/>
            <w:vAlign w:val="center"/>
          </w:tcPr>
          <w:p w14:paraId="749F9359" w14:textId="77777777" w:rsidR="00710DD5" w:rsidRPr="00651175" w:rsidRDefault="00710DD5" w:rsidP="003E5D1A">
            <w:pPr>
              <w:jc w:val="center"/>
              <w:rPr>
                <w:rFonts w:ascii="Arial" w:hAnsi="Arial" w:cs="Arial"/>
                <w:szCs w:val="22"/>
              </w:rPr>
            </w:pPr>
            <w:r w:rsidRPr="00651175">
              <w:rPr>
                <w:rFonts w:ascii="Arial" w:hAnsi="Arial" w:cs="Arial"/>
                <w:szCs w:val="22"/>
              </w:rPr>
              <w:t>Ev. broj nabave:</w:t>
            </w:r>
          </w:p>
          <w:p w14:paraId="28E4A077" w14:textId="0709EB0C" w:rsidR="00710DD5" w:rsidRPr="00717F45" w:rsidRDefault="005A0D59" w:rsidP="003E5D1A">
            <w:pPr>
              <w:jc w:val="center"/>
              <w:rPr>
                <w:szCs w:val="22"/>
              </w:rPr>
            </w:pPr>
            <w:r>
              <w:rPr>
                <w:rFonts w:ascii="Arial" w:hAnsi="Arial" w:cs="Arial"/>
                <w:szCs w:val="22"/>
              </w:rPr>
              <w:t>192/2023/JN</w:t>
            </w:r>
          </w:p>
        </w:tc>
      </w:tr>
      <w:tr w:rsidR="00710DD5" w14:paraId="1C117882" w14:textId="77777777" w:rsidTr="003E5D1A">
        <w:trPr>
          <w:trHeight w:val="391"/>
        </w:trPr>
        <w:tc>
          <w:tcPr>
            <w:tcW w:w="1547" w:type="dxa"/>
            <w:vMerge/>
          </w:tcPr>
          <w:p w14:paraId="44DCE4BC" w14:textId="77777777" w:rsidR="00710DD5" w:rsidRDefault="00710DD5" w:rsidP="003E5D1A">
            <w:pPr>
              <w:jc w:val="center"/>
            </w:pPr>
          </w:p>
        </w:tc>
        <w:tc>
          <w:tcPr>
            <w:tcW w:w="5579" w:type="dxa"/>
            <w:vAlign w:val="center"/>
          </w:tcPr>
          <w:p w14:paraId="693FD27E" w14:textId="77777777" w:rsidR="00710DD5" w:rsidRPr="00651175" w:rsidRDefault="00710DD5" w:rsidP="003E5D1A">
            <w:pPr>
              <w:jc w:val="center"/>
              <w:rPr>
                <w:szCs w:val="22"/>
              </w:rPr>
            </w:pPr>
            <w:r w:rsidRPr="00651175">
              <w:rPr>
                <w:rFonts w:ascii="Arial" w:hAnsi="Arial" w:cs="Arial"/>
                <w:szCs w:val="22"/>
              </w:rPr>
              <w:t xml:space="preserve">Dokumentacija </w:t>
            </w:r>
            <w:r>
              <w:rPr>
                <w:rFonts w:ascii="Arial" w:hAnsi="Arial" w:cs="Arial"/>
                <w:szCs w:val="22"/>
              </w:rPr>
              <w:t>o nabavi</w:t>
            </w:r>
          </w:p>
        </w:tc>
        <w:tc>
          <w:tcPr>
            <w:tcW w:w="2160" w:type="dxa"/>
            <w:vAlign w:val="center"/>
          </w:tcPr>
          <w:p w14:paraId="507B0F94" w14:textId="10A769EB" w:rsidR="00710DD5" w:rsidRPr="00651175" w:rsidRDefault="00710DD5" w:rsidP="003E5D1A">
            <w:pPr>
              <w:jc w:val="center"/>
              <w:rPr>
                <w:rFonts w:ascii="Arial" w:hAnsi="Arial" w:cs="Arial"/>
                <w:szCs w:val="22"/>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084B20">
              <w:rPr>
                <w:rFonts w:ascii="Arial" w:hAnsi="Arial" w:cs="Arial"/>
                <w:noProof/>
                <w:sz w:val="20"/>
                <w:szCs w:val="20"/>
              </w:rPr>
              <w:t>1</w:t>
            </w:r>
            <w:r w:rsidRPr="00651175">
              <w:rPr>
                <w:rFonts w:ascii="Arial" w:hAnsi="Arial" w:cs="Arial"/>
                <w:sz w:val="20"/>
                <w:szCs w:val="20"/>
              </w:rPr>
              <w:fldChar w:fldCharType="end"/>
            </w:r>
            <w:r w:rsidRPr="00651175">
              <w:rPr>
                <w:rFonts w:ascii="Arial" w:hAnsi="Arial" w:cs="Arial"/>
                <w:sz w:val="20"/>
                <w:szCs w:val="20"/>
              </w:rPr>
              <w:t xml:space="preserve"> -</w:t>
            </w:r>
          </w:p>
        </w:tc>
      </w:tr>
    </w:tbl>
    <w:p w14:paraId="53C28E31" w14:textId="77777777" w:rsidR="00710DD5" w:rsidRDefault="00710DD5" w:rsidP="00BF1661">
      <w:pPr>
        <w:jc w:val="right"/>
        <w:textAlignment w:val="baseline"/>
        <w:rPr>
          <w:b/>
          <w:sz w:val="24"/>
        </w:rPr>
      </w:pPr>
    </w:p>
    <w:p w14:paraId="69D5D43A" w14:textId="77777777" w:rsidR="00710DD5" w:rsidRDefault="00710DD5" w:rsidP="00BF1661">
      <w:pPr>
        <w:jc w:val="right"/>
        <w:textAlignment w:val="baseline"/>
        <w:rPr>
          <w:b/>
          <w:sz w:val="24"/>
        </w:rPr>
      </w:pPr>
    </w:p>
    <w:p w14:paraId="72616150" w14:textId="40FE5799" w:rsidR="008C530F" w:rsidRPr="00BF1661" w:rsidRDefault="00C01B60" w:rsidP="005A0D59">
      <w:pPr>
        <w:textAlignment w:val="baseline"/>
        <w:rPr>
          <w:b/>
          <w:sz w:val="24"/>
        </w:rPr>
      </w:pPr>
      <w:r>
        <w:rPr>
          <w:b/>
          <w:sz w:val="24"/>
        </w:rPr>
        <w:t xml:space="preserve">PRILOG </w:t>
      </w:r>
      <w:r w:rsidR="005A0D59">
        <w:rPr>
          <w:b/>
          <w:sz w:val="24"/>
        </w:rPr>
        <w:t>VI</w:t>
      </w:r>
      <w:r w:rsidR="00BF1661" w:rsidRPr="00BF1661">
        <w:rPr>
          <w:b/>
          <w:sz w:val="24"/>
        </w:rPr>
        <w:t xml:space="preserve"> - </w:t>
      </w:r>
      <w:r w:rsidR="008C530F" w:rsidRPr="00BF1661">
        <w:rPr>
          <w:b/>
          <w:sz w:val="24"/>
        </w:rPr>
        <w:t xml:space="preserve">Kriterij za odabir </w:t>
      </w:r>
      <w:r>
        <w:rPr>
          <w:b/>
          <w:sz w:val="24"/>
        </w:rPr>
        <w:t>ponude</w:t>
      </w:r>
      <w:r w:rsidR="005A0D59">
        <w:rPr>
          <w:b/>
          <w:sz w:val="24"/>
        </w:rPr>
        <w:t xml:space="preserve"> – za obje grupe</w:t>
      </w:r>
    </w:p>
    <w:p w14:paraId="1CDF36D2" w14:textId="77777777" w:rsidR="008C530F" w:rsidRPr="00BF1661" w:rsidRDefault="008C530F" w:rsidP="008C530F">
      <w:pPr>
        <w:jc w:val="both"/>
        <w:textAlignment w:val="baseline"/>
        <w:rPr>
          <w:sz w:val="24"/>
        </w:rPr>
      </w:pPr>
    </w:p>
    <w:p w14:paraId="3A46DA66" w14:textId="77777777" w:rsidR="008C530F" w:rsidRPr="00BF1661" w:rsidRDefault="008C530F" w:rsidP="008C530F">
      <w:pPr>
        <w:jc w:val="both"/>
        <w:textAlignment w:val="baseline"/>
        <w:rPr>
          <w:color w:val="231F20"/>
          <w:sz w:val="24"/>
        </w:rPr>
      </w:pPr>
      <w:r w:rsidRPr="00BF1661">
        <w:rPr>
          <w:sz w:val="24"/>
        </w:rPr>
        <w:t xml:space="preserve">Temeljem </w:t>
      </w:r>
      <w:r w:rsidRPr="00BF1661">
        <w:rPr>
          <w:color w:val="231F20"/>
          <w:sz w:val="24"/>
        </w:rPr>
        <w:t>članka 283. ZJN 2016, kriterij za odabir ponude u ovom postupku javne nabave je ekonomski najpovoljnija ponuda.</w:t>
      </w:r>
    </w:p>
    <w:p w14:paraId="4B35592A" w14:textId="77777777" w:rsidR="008C530F" w:rsidRPr="00BF1661" w:rsidRDefault="008C530F" w:rsidP="008C530F">
      <w:pPr>
        <w:autoSpaceDE w:val="0"/>
        <w:autoSpaceDN w:val="0"/>
        <w:adjustRightInd w:val="0"/>
        <w:rPr>
          <w:sz w:val="24"/>
        </w:rPr>
      </w:pPr>
    </w:p>
    <w:p w14:paraId="58AA7F7E" w14:textId="77777777" w:rsidR="008C530F" w:rsidRPr="00BF1661" w:rsidRDefault="00BF1661" w:rsidP="008C530F">
      <w:pPr>
        <w:autoSpaceDE w:val="0"/>
        <w:autoSpaceDN w:val="0"/>
        <w:adjustRightInd w:val="0"/>
        <w:rPr>
          <w:sz w:val="24"/>
        </w:rPr>
      </w:pPr>
      <w:r w:rsidRPr="00BF1661">
        <w:rPr>
          <w:sz w:val="24"/>
        </w:rPr>
        <w:t xml:space="preserve"> </w:t>
      </w:r>
    </w:p>
    <w:p w14:paraId="1FE9D972" w14:textId="35D2FEB0" w:rsidR="00BF1661" w:rsidRPr="00337A85" w:rsidRDefault="00710DD5" w:rsidP="00BF1661">
      <w:pPr>
        <w:rPr>
          <w:sz w:val="24"/>
          <w:u w:val="single"/>
        </w:rPr>
      </w:pPr>
      <w:r>
        <w:rPr>
          <w:b/>
          <w:bCs/>
          <w:kern w:val="32"/>
          <w:sz w:val="24"/>
        </w:rPr>
        <w:t xml:space="preserve"> </w:t>
      </w:r>
      <w:r w:rsidR="00BF1661" w:rsidRPr="00337A85">
        <w:rPr>
          <w:b/>
          <w:bCs/>
          <w:kern w:val="32"/>
          <w:sz w:val="24"/>
          <w:u w:val="single"/>
        </w:rPr>
        <w:t>Kriterij</w:t>
      </w:r>
      <w:r w:rsidR="005A0D59">
        <w:rPr>
          <w:b/>
          <w:bCs/>
          <w:kern w:val="32"/>
          <w:sz w:val="24"/>
          <w:u w:val="single"/>
        </w:rPr>
        <w:t>i</w:t>
      </w:r>
      <w:r w:rsidR="00BF1661" w:rsidRPr="00337A85">
        <w:rPr>
          <w:b/>
          <w:bCs/>
          <w:kern w:val="32"/>
          <w:sz w:val="24"/>
          <w:u w:val="single"/>
        </w:rPr>
        <w:t xml:space="preserve"> za odabir ponude</w:t>
      </w:r>
      <w:r w:rsidRPr="00337A85">
        <w:rPr>
          <w:b/>
          <w:bCs/>
          <w:kern w:val="32"/>
          <w:sz w:val="24"/>
          <w:u w:val="single"/>
        </w:rPr>
        <w:t xml:space="preserve"> za</w:t>
      </w:r>
      <w:r w:rsidR="005A0D59">
        <w:rPr>
          <w:b/>
          <w:bCs/>
          <w:kern w:val="32"/>
          <w:sz w:val="24"/>
          <w:u w:val="single"/>
        </w:rPr>
        <w:t xml:space="preserve"> obje</w:t>
      </w:r>
      <w:r w:rsidRPr="00337A85">
        <w:rPr>
          <w:b/>
          <w:bCs/>
          <w:kern w:val="32"/>
          <w:sz w:val="24"/>
          <w:u w:val="single"/>
        </w:rPr>
        <w:t xml:space="preserve"> grupe </w:t>
      </w:r>
      <w:r w:rsidR="005A0D59">
        <w:rPr>
          <w:b/>
          <w:bCs/>
          <w:kern w:val="32"/>
          <w:sz w:val="24"/>
          <w:u w:val="single"/>
        </w:rPr>
        <w:t>su</w:t>
      </w:r>
      <w:r w:rsidR="00BF1661" w:rsidRPr="00337A85">
        <w:rPr>
          <w:b/>
          <w:bCs/>
          <w:kern w:val="32"/>
          <w:sz w:val="24"/>
          <w:u w:val="single"/>
        </w:rPr>
        <w:t xml:space="preserve"> cijena i </w:t>
      </w:r>
      <w:r w:rsidRPr="00337A85">
        <w:rPr>
          <w:b/>
          <w:bCs/>
          <w:kern w:val="32"/>
          <w:sz w:val="24"/>
          <w:u w:val="single"/>
        </w:rPr>
        <w:t>trajanje jamstva.</w:t>
      </w:r>
    </w:p>
    <w:p w14:paraId="6947A7A1" w14:textId="77777777" w:rsidR="008C530F" w:rsidRPr="00BF1661" w:rsidRDefault="00BF1661" w:rsidP="008C530F">
      <w:pPr>
        <w:spacing w:after="160" w:line="259" w:lineRule="auto"/>
        <w:jc w:val="both"/>
        <w:rPr>
          <w:rFonts w:eastAsia="Calibri"/>
          <w:sz w:val="24"/>
          <w:lang w:eastAsia="en-US"/>
        </w:rPr>
      </w:pPr>
      <w:r w:rsidRPr="00BF1661">
        <w:rPr>
          <w:rFonts w:eastAsia="Calibri"/>
          <w:sz w:val="24"/>
          <w:lang w:eastAsia="en-US"/>
        </w:rPr>
        <w:t xml:space="preserve"> </w:t>
      </w:r>
    </w:p>
    <w:tbl>
      <w:tblPr>
        <w:tblW w:w="9072" w:type="dxa"/>
        <w:tblInd w:w="274" w:type="dxa"/>
        <w:tblBorders>
          <w:top w:val="nil"/>
          <w:left w:val="nil"/>
          <w:bottom w:val="nil"/>
          <w:right w:val="nil"/>
        </w:tblBorders>
        <w:tblLayout w:type="fixed"/>
        <w:tblLook w:val="0000" w:firstRow="0" w:lastRow="0" w:firstColumn="0" w:lastColumn="0" w:noHBand="0" w:noVBand="0"/>
      </w:tblPr>
      <w:tblGrid>
        <w:gridCol w:w="991"/>
        <w:gridCol w:w="2836"/>
        <w:gridCol w:w="1985"/>
        <w:gridCol w:w="1701"/>
        <w:gridCol w:w="1559"/>
      </w:tblGrid>
      <w:tr w:rsidR="008C530F" w:rsidRPr="00BF1661" w14:paraId="5F6497CB" w14:textId="77777777" w:rsidTr="00C92DF4">
        <w:trPr>
          <w:trHeight w:val="146"/>
        </w:trPr>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7CF6B4AF" w14:textId="77777777" w:rsidR="008C530F" w:rsidRPr="00BF1661" w:rsidRDefault="008C530F" w:rsidP="00C92DF4">
            <w:pPr>
              <w:jc w:val="both"/>
              <w:rPr>
                <w:rFonts w:eastAsia="Calibri"/>
                <w:sz w:val="24"/>
                <w:lang w:eastAsia="en-US"/>
              </w:rPr>
            </w:pPr>
            <w:r w:rsidRPr="00BF1661">
              <w:rPr>
                <w:rFonts w:eastAsia="Calibri"/>
                <w:sz w:val="24"/>
                <w:lang w:eastAsia="en-US"/>
              </w:rPr>
              <w:t>Red. br.</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Pr>
          <w:p w14:paraId="1F7E9EAE" w14:textId="77777777" w:rsidR="008C530F" w:rsidRPr="00BF1661" w:rsidRDefault="008C530F" w:rsidP="00C92DF4">
            <w:pPr>
              <w:jc w:val="both"/>
              <w:rPr>
                <w:rFonts w:eastAsia="Calibri"/>
                <w:sz w:val="24"/>
                <w:lang w:eastAsia="en-US"/>
              </w:rPr>
            </w:pPr>
            <w:r w:rsidRPr="00BF1661">
              <w:rPr>
                <w:rFonts w:eastAsia="Calibri"/>
                <w:sz w:val="24"/>
                <w:lang w:eastAsia="en-US"/>
              </w:rPr>
              <w:t>Kriterij</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14:paraId="579A2B7D" w14:textId="77777777" w:rsidR="008C530F" w:rsidRPr="00BF1661" w:rsidRDefault="008C530F" w:rsidP="00C92DF4">
            <w:pPr>
              <w:jc w:val="both"/>
              <w:rPr>
                <w:rFonts w:eastAsia="Calibri"/>
                <w:sz w:val="24"/>
                <w:lang w:eastAsia="en-US"/>
              </w:rPr>
            </w:pPr>
            <w:r w:rsidRPr="00BF1661">
              <w:rPr>
                <w:rFonts w:eastAsia="Calibri"/>
                <w:sz w:val="24"/>
                <w:lang w:eastAsia="en-US"/>
              </w:rPr>
              <w:t>Oznaka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50832FAE" w14:textId="77777777" w:rsidR="008C530F" w:rsidRPr="00BF1661" w:rsidRDefault="008C530F" w:rsidP="00C92DF4">
            <w:pPr>
              <w:jc w:val="both"/>
              <w:rPr>
                <w:rFonts w:eastAsia="Calibri"/>
                <w:sz w:val="24"/>
                <w:lang w:eastAsia="en-US"/>
              </w:rPr>
            </w:pPr>
            <w:r w:rsidRPr="00BF1661">
              <w:rPr>
                <w:rFonts w:eastAsia="Calibri"/>
                <w:sz w:val="24"/>
                <w:lang w:eastAsia="en-US"/>
              </w:rPr>
              <w:t>Maksimalni relativni značaj</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53C8F4CF" w14:textId="77777777" w:rsidR="008C530F" w:rsidRPr="00BF1661" w:rsidRDefault="008C530F" w:rsidP="00C92DF4">
            <w:pPr>
              <w:jc w:val="both"/>
              <w:rPr>
                <w:rFonts w:eastAsia="Calibri"/>
                <w:sz w:val="24"/>
                <w:lang w:eastAsia="en-US"/>
              </w:rPr>
            </w:pPr>
            <w:r w:rsidRPr="00BF1661">
              <w:rPr>
                <w:rFonts w:eastAsia="Calibri"/>
                <w:sz w:val="24"/>
                <w:lang w:eastAsia="en-US"/>
              </w:rPr>
              <w:t>Najviši broj bodova</w:t>
            </w:r>
          </w:p>
        </w:tc>
      </w:tr>
      <w:tr w:rsidR="008C530F" w:rsidRPr="00BF1661" w14:paraId="60C1DF14" w14:textId="77777777" w:rsidTr="00C92DF4">
        <w:trPr>
          <w:trHeight w:val="165"/>
        </w:trPr>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3120247C" w14:textId="77777777" w:rsidR="008C530F" w:rsidRPr="00BF1661" w:rsidRDefault="008C530F" w:rsidP="008C530F">
            <w:pPr>
              <w:numPr>
                <w:ilvl w:val="0"/>
                <w:numId w:val="1"/>
              </w:numPr>
              <w:tabs>
                <w:tab w:val="left" w:pos="108"/>
              </w:tabs>
              <w:spacing w:after="160" w:line="259" w:lineRule="auto"/>
              <w:ind w:left="0"/>
              <w:contextualSpacing/>
              <w:jc w:val="both"/>
              <w:rPr>
                <w:rFonts w:eastAsia="Calibri"/>
                <w:sz w:val="24"/>
                <w:lang w:eastAsia="en-US"/>
              </w:rPr>
            </w:pPr>
            <w:r w:rsidRPr="00BF1661">
              <w:rPr>
                <w:rFonts w:eastAsia="Calibri"/>
                <w:sz w:val="24"/>
                <w:lang w:eastAsia="en-US"/>
              </w:rPr>
              <w:t>1.</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Pr>
          <w:p w14:paraId="39246571" w14:textId="77777777" w:rsidR="008C530F" w:rsidRPr="00BF1661" w:rsidRDefault="008C530F" w:rsidP="00C92DF4">
            <w:pPr>
              <w:jc w:val="both"/>
              <w:rPr>
                <w:rFonts w:eastAsia="Calibri"/>
                <w:sz w:val="24"/>
                <w:lang w:eastAsia="en-US"/>
              </w:rPr>
            </w:pPr>
            <w:r w:rsidRPr="00BF1661">
              <w:rPr>
                <w:rFonts w:eastAsia="Calibri"/>
                <w:sz w:val="24"/>
                <w:lang w:eastAsia="en-US"/>
              </w:rPr>
              <w:t>Cijena ponude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14:paraId="445462F6" w14:textId="77777777" w:rsidR="008C530F" w:rsidRPr="00BF1661" w:rsidRDefault="008C530F" w:rsidP="00C92DF4">
            <w:pPr>
              <w:jc w:val="both"/>
              <w:rPr>
                <w:rFonts w:eastAsia="Calibri"/>
                <w:b/>
                <w:sz w:val="24"/>
                <w:lang w:eastAsia="en-US"/>
              </w:rPr>
            </w:pPr>
            <w:r w:rsidRPr="00BF1661">
              <w:rPr>
                <w:rFonts w:eastAsia="Calibri"/>
                <w:b/>
                <w:sz w:val="24"/>
                <w:lang w:eastAsia="en-US"/>
              </w:rPr>
              <w:t>C</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655912" w14:textId="77777777" w:rsidR="008C530F" w:rsidRPr="00BF1661" w:rsidRDefault="008C530F" w:rsidP="00C92DF4">
            <w:pPr>
              <w:jc w:val="both"/>
              <w:rPr>
                <w:rFonts w:eastAsia="Calibri"/>
                <w:sz w:val="24"/>
                <w:lang w:eastAsia="en-US"/>
              </w:rPr>
            </w:pPr>
            <w:r w:rsidRPr="00BF1661">
              <w:rPr>
                <w:rFonts w:eastAsia="Calibri"/>
                <w:sz w:val="24"/>
                <w:lang w:eastAsia="en-US"/>
              </w:rPr>
              <w:t>80 %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170258" w14:textId="77777777" w:rsidR="008C530F" w:rsidRPr="00BF1661" w:rsidRDefault="008C530F" w:rsidP="00C92DF4">
            <w:pPr>
              <w:jc w:val="both"/>
              <w:rPr>
                <w:rFonts w:eastAsia="Calibri"/>
                <w:sz w:val="24"/>
                <w:lang w:eastAsia="en-US"/>
              </w:rPr>
            </w:pPr>
            <w:r w:rsidRPr="00BF1661">
              <w:rPr>
                <w:rFonts w:eastAsia="Calibri"/>
                <w:sz w:val="24"/>
                <w:lang w:eastAsia="en-US"/>
              </w:rPr>
              <w:t>80</w:t>
            </w:r>
          </w:p>
        </w:tc>
      </w:tr>
      <w:tr w:rsidR="008C530F" w:rsidRPr="00BF1661" w14:paraId="0649D298" w14:textId="77777777" w:rsidTr="00C92DF4">
        <w:trPr>
          <w:trHeight w:val="165"/>
        </w:trPr>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0897FEE0" w14:textId="77777777" w:rsidR="008C530F" w:rsidRPr="00BF1661" w:rsidRDefault="008C530F" w:rsidP="008C530F">
            <w:pPr>
              <w:numPr>
                <w:ilvl w:val="0"/>
                <w:numId w:val="1"/>
              </w:numPr>
              <w:tabs>
                <w:tab w:val="left" w:pos="108"/>
              </w:tabs>
              <w:spacing w:after="160" w:line="259" w:lineRule="auto"/>
              <w:ind w:left="0"/>
              <w:contextualSpacing/>
              <w:jc w:val="both"/>
              <w:rPr>
                <w:rFonts w:eastAsia="Calibri"/>
                <w:sz w:val="24"/>
                <w:lang w:eastAsia="en-US"/>
              </w:rPr>
            </w:pPr>
            <w:r w:rsidRPr="00BF1661">
              <w:rPr>
                <w:rFonts w:eastAsia="Calibri"/>
                <w:sz w:val="24"/>
                <w:lang w:eastAsia="en-US"/>
              </w:rPr>
              <w:t>2.</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Pr>
          <w:p w14:paraId="4A198D79" w14:textId="15F72DF0" w:rsidR="008C530F" w:rsidRPr="00BF1661" w:rsidRDefault="00710DD5" w:rsidP="00BF1661">
            <w:pPr>
              <w:jc w:val="both"/>
              <w:rPr>
                <w:rFonts w:eastAsia="Calibri"/>
                <w:sz w:val="24"/>
                <w:lang w:eastAsia="en-US"/>
              </w:rPr>
            </w:pPr>
            <w:r>
              <w:rPr>
                <w:rFonts w:eastAsia="Calibri"/>
                <w:sz w:val="24"/>
                <w:lang w:eastAsia="en-US"/>
              </w:rPr>
              <w:t xml:space="preserve">Jamstvo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553A57" w14:textId="06D0BA9A" w:rsidR="008C530F" w:rsidRPr="00BF1661" w:rsidRDefault="00710DD5" w:rsidP="00C92DF4">
            <w:pPr>
              <w:jc w:val="both"/>
              <w:rPr>
                <w:rFonts w:eastAsia="Calibri"/>
                <w:b/>
                <w:sz w:val="24"/>
                <w:lang w:eastAsia="en-US"/>
              </w:rPr>
            </w:pPr>
            <w:r>
              <w:rPr>
                <w:rFonts w:eastAsia="Calibri"/>
                <w:b/>
                <w:sz w:val="24"/>
                <w:lang w:eastAsia="en-US"/>
              </w:rPr>
              <w:t>J</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ABFE36" w14:textId="77777777" w:rsidR="008C530F" w:rsidRPr="00BF1661" w:rsidRDefault="008C530F" w:rsidP="00C92DF4">
            <w:pPr>
              <w:jc w:val="both"/>
              <w:rPr>
                <w:rFonts w:eastAsia="Calibri"/>
                <w:sz w:val="24"/>
                <w:lang w:eastAsia="en-US"/>
              </w:rPr>
            </w:pPr>
            <w:r w:rsidRPr="00BF1661">
              <w:rPr>
                <w:rFonts w:eastAsia="Calibri"/>
                <w:sz w:val="24"/>
                <w:lang w:eastAsia="en-US"/>
              </w:rPr>
              <w:t>20 %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4438F4" w14:textId="77777777" w:rsidR="008C530F" w:rsidRPr="00BF1661" w:rsidRDefault="008C530F" w:rsidP="00C92DF4">
            <w:pPr>
              <w:jc w:val="both"/>
              <w:rPr>
                <w:rFonts w:eastAsia="Calibri"/>
                <w:sz w:val="24"/>
                <w:lang w:eastAsia="en-US"/>
              </w:rPr>
            </w:pPr>
            <w:r w:rsidRPr="00BF1661">
              <w:rPr>
                <w:rFonts w:eastAsia="Calibri"/>
                <w:sz w:val="24"/>
                <w:lang w:eastAsia="en-US"/>
              </w:rPr>
              <w:t>20</w:t>
            </w:r>
          </w:p>
        </w:tc>
      </w:tr>
      <w:tr w:rsidR="008C530F" w:rsidRPr="00BF1661" w14:paraId="12F385C3" w14:textId="77777777" w:rsidTr="00C92DF4">
        <w:trPr>
          <w:trHeight w:val="165"/>
        </w:trPr>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920BE8D" w14:textId="77777777" w:rsidR="008C530F" w:rsidRPr="00BF1661" w:rsidRDefault="008C530F" w:rsidP="00C92DF4">
            <w:pPr>
              <w:jc w:val="both"/>
              <w:rPr>
                <w:rFonts w:eastAsia="Calibri"/>
                <w:sz w:val="24"/>
                <w:lang w:eastAsia="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14:paraId="583AFCF1" w14:textId="77777777" w:rsidR="008C530F" w:rsidRPr="00BF1661" w:rsidRDefault="008C530F" w:rsidP="00C92DF4">
            <w:pPr>
              <w:jc w:val="both"/>
              <w:rPr>
                <w:rFonts w:eastAsia="Calibri"/>
                <w:sz w:val="24"/>
                <w:lang w:eastAsia="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6A067B98" w14:textId="77777777" w:rsidR="008C530F" w:rsidRPr="00BF1661" w:rsidRDefault="008C530F" w:rsidP="00C92DF4">
            <w:pPr>
              <w:jc w:val="both"/>
              <w:rPr>
                <w:rFonts w:eastAsia="Calibri"/>
                <w:sz w:val="24"/>
                <w:lang w:eastAsia="en-US"/>
              </w:rPr>
            </w:pPr>
            <w:r w:rsidRPr="00BF1661">
              <w:rPr>
                <w:rFonts w:eastAsia="Calibri"/>
                <w:sz w:val="24"/>
                <w:lang w:eastAsia="en-US"/>
              </w:rPr>
              <w:t>UKUPNO</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5C07274" w14:textId="77777777" w:rsidR="008C530F" w:rsidRPr="00BF1661" w:rsidRDefault="008C530F" w:rsidP="00C92DF4">
            <w:pPr>
              <w:jc w:val="both"/>
              <w:rPr>
                <w:rFonts w:eastAsia="Calibri"/>
                <w:sz w:val="24"/>
                <w:lang w:eastAsia="en-US"/>
              </w:rPr>
            </w:pPr>
            <w:r w:rsidRPr="00BF1661">
              <w:rPr>
                <w:rFonts w:eastAsia="Calibri"/>
                <w:sz w:val="24"/>
                <w:lang w:eastAsia="en-US"/>
              </w:rPr>
              <w:t>100</w:t>
            </w:r>
          </w:p>
        </w:tc>
      </w:tr>
    </w:tbl>
    <w:p w14:paraId="235F5778" w14:textId="77777777" w:rsidR="008C530F" w:rsidRPr="00BF1661" w:rsidRDefault="008C530F" w:rsidP="008C530F">
      <w:pPr>
        <w:spacing w:after="160" w:line="259" w:lineRule="auto"/>
        <w:jc w:val="both"/>
        <w:rPr>
          <w:rFonts w:eastAsia="Calibri"/>
          <w:sz w:val="24"/>
          <w:lang w:eastAsia="en-US"/>
        </w:rPr>
      </w:pPr>
    </w:p>
    <w:p w14:paraId="1BAB50F7" w14:textId="77777777" w:rsidR="008C530F" w:rsidRPr="00BF1661" w:rsidRDefault="008C530F" w:rsidP="008C530F">
      <w:pPr>
        <w:spacing w:after="160" w:line="259" w:lineRule="auto"/>
        <w:jc w:val="both"/>
        <w:rPr>
          <w:rFonts w:eastAsia="Calibri"/>
          <w:sz w:val="24"/>
          <w:lang w:eastAsia="en-US"/>
        </w:rPr>
      </w:pPr>
      <w:r w:rsidRPr="00BF1661">
        <w:rPr>
          <w:rFonts w:eastAsia="Calibri"/>
          <w:sz w:val="24"/>
          <w:lang w:eastAsia="en-US"/>
        </w:rPr>
        <w:t>Postupak izračuna ekonomski najpovoljnije ponude na temelju koje će se rangirati ponude ponuditelja je sljedeći:</w:t>
      </w:r>
    </w:p>
    <w:p w14:paraId="164DDA51" w14:textId="7F4A9C5E" w:rsidR="008C530F" w:rsidRPr="00BF1661" w:rsidRDefault="008C530F" w:rsidP="008C530F">
      <w:pPr>
        <w:spacing w:after="160" w:line="259" w:lineRule="auto"/>
        <w:jc w:val="center"/>
        <w:rPr>
          <w:rFonts w:eastAsia="Calibri"/>
          <w:b/>
          <w:sz w:val="24"/>
          <w:lang w:eastAsia="en-US"/>
        </w:rPr>
      </w:pPr>
      <w:r w:rsidRPr="00BF1661">
        <w:rPr>
          <w:rFonts w:eastAsia="Calibri"/>
          <w:b/>
          <w:sz w:val="24"/>
          <w:lang w:eastAsia="en-US"/>
        </w:rPr>
        <w:t xml:space="preserve">ENP = C + </w:t>
      </w:r>
      <w:r w:rsidR="00710DD5">
        <w:rPr>
          <w:rFonts w:eastAsia="Calibri"/>
          <w:b/>
          <w:sz w:val="24"/>
          <w:lang w:eastAsia="en-US"/>
        </w:rPr>
        <w:t>J</w:t>
      </w:r>
    </w:p>
    <w:p w14:paraId="43BD0CF3" w14:textId="77777777" w:rsidR="008C530F" w:rsidRPr="00BF1661" w:rsidRDefault="008C530F" w:rsidP="008C530F">
      <w:pPr>
        <w:spacing w:after="160" w:line="259" w:lineRule="auto"/>
        <w:jc w:val="both"/>
        <w:rPr>
          <w:rFonts w:eastAsia="Calibri"/>
          <w:sz w:val="24"/>
          <w:lang w:eastAsia="en-US"/>
        </w:rPr>
      </w:pPr>
      <w:r w:rsidRPr="00BF1661">
        <w:rPr>
          <w:rFonts w:eastAsia="Calibri"/>
          <w:sz w:val="24"/>
          <w:lang w:eastAsia="en-US"/>
        </w:rPr>
        <w:t>gdje je:</w:t>
      </w:r>
    </w:p>
    <w:p w14:paraId="46A6909B" w14:textId="77777777" w:rsidR="008C530F" w:rsidRPr="00BF1661" w:rsidRDefault="008C530F" w:rsidP="008C530F">
      <w:pPr>
        <w:spacing w:after="160" w:line="259" w:lineRule="auto"/>
        <w:jc w:val="both"/>
        <w:rPr>
          <w:rFonts w:eastAsia="Calibri"/>
          <w:sz w:val="24"/>
          <w:lang w:eastAsia="en-US"/>
        </w:rPr>
      </w:pPr>
      <w:r w:rsidRPr="00BF1661">
        <w:rPr>
          <w:rFonts w:eastAsia="Calibri"/>
          <w:sz w:val="24"/>
          <w:lang w:eastAsia="en-US"/>
        </w:rPr>
        <w:t xml:space="preserve">ENP - ekonomski najpovoljnija ponuda </w:t>
      </w:r>
    </w:p>
    <w:p w14:paraId="7F066B56" w14:textId="77777777" w:rsidR="008C530F" w:rsidRPr="00BF1661" w:rsidRDefault="008C530F" w:rsidP="008C530F">
      <w:pPr>
        <w:spacing w:after="160" w:line="259" w:lineRule="auto"/>
        <w:jc w:val="both"/>
        <w:rPr>
          <w:rFonts w:eastAsia="Calibri"/>
          <w:sz w:val="24"/>
          <w:lang w:eastAsia="en-US"/>
        </w:rPr>
      </w:pPr>
      <w:r w:rsidRPr="00BF1661">
        <w:rPr>
          <w:rFonts w:eastAsia="Calibri"/>
          <w:sz w:val="24"/>
          <w:lang w:eastAsia="en-US"/>
        </w:rPr>
        <w:t>C - broj bodova za kriterij cijena</w:t>
      </w:r>
    </w:p>
    <w:p w14:paraId="3450CB10" w14:textId="713186E7" w:rsidR="008C530F" w:rsidRPr="00BF1661" w:rsidRDefault="00710DD5" w:rsidP="008C530F">
      <w:pPr>
        <w:spacing w:after="160" w:line="259" w:lineRule="auto"/>
        <w:jc w:val="both"/>
        <w:rPr>
          <w:rFonts w:eastAsia="Calibri"/>
          <w:sz w:val="24"/>
          <w:lang w:eastAsia="en-US"/>
        </w:rPr>
      </w:pPr>
      <w:r>
        <w:rPr>
          <w:rFonts w:eastAsia="Calibri"/>
          <w:sz w:val="24"/>
          <w:lang w:eastAsia="en-US"/>
        </w:rPr>
        <w:t xml:space="preserve">J – broj bodova za kriterij jamstvo </w:t>
      </w:r>
    </w:p>
    <w:p w14:paraId="1A8AF25E" w14:textId="77777777" w:rsidR="008C530F" w:rsidRPr="00BF1661" w:rsidRDefault="008C530F" w:rsidP="008C530F">
      <w:pPr>
        <w:pStyle w:val="Odlomakpopisa"/>
        <w:ind w:left="0"/>
        <w:jc w:val="both"/>
        <w:rPr>
          <w:b/>
          <w:sz w:val="24"/>
          <w:lang w:val="hr-HR"/>
        </w:rPr>
      </w:pPr>
    </w:p>
    <w:p w14:paraId="5F80B38C" w14:textId="77777777" w:rsidR="008C530F" w:rsidRPr="00BF1661" w:rsidRDefault="008C530F" w:rsidP="008C530F">
      <w:pPr>
        <w:pStyle w:val="Odlomakpopisa"/>
        <w:ind w:left="0"/>
        <w:jc w:val="both"/>
        <w:rPr>
          <w:b/>
          <w:sz w:val="24"/>
          <w:lang w:val="hr-HR"/>
        </w:rPr>
      </w:pPr>
      <w:r w:rsidRPr="00BF1661">
        <w:rPr>
          <w:b/>
          <w:sz w:val="24"/>
          <w:lang w:val="hr-HR"/>
        </w:rPr>
        <w:t>Cijena ponude</w:t>
      </w:r>
    </w:p>
    <w:p w14:paraId="6774F2ED" w14:textId="77777777" w:rsidR="008C530F" w:rsidRPr="00BF1661" w:rsidRDefault="008C530F" w:rsidP="008C530F">
      <w:pPr>
        <w:pStyle w:val="Odlomakpopisa"/>
        <w:ind w:left="0"/>
        <w:jc w:val="both"/>
        <w:rPr>
          <w:b/>
          <w:sz w:val="24"/>
          <w:lang w:val="hr-HR"/>
        </w:rPr>
      </w:pPr>
    </w:p>
    <w:p w14:paraId="0C984B9D" w14:textId="77777777" w:rsidR="008C530F" w:rsidRPr="00BF1661" w:rsidRDefault="008C530F" w:rsidP="008C530F">
      <w:pPr>
        <w:jc w:val="both"/>
        <w:rPr>
          <w:sz w:val="24"/>
        </w:rPr>
      </w:pPr>
      <w:r w:rsidRPr="00BF1661">
        <w:rPr>
          <w:sz w:val="24"/>
        </w:rPr>
        <w:t>Broj bodova koje će ponuda dobiti za kriterij 1. CIJENA PONUDE, iznosi najviše 80 bodova. Kao kriterij koristi se visina ukupne vrijednosti ponude. Ponuda, koja u usporedbi s ostalim ponudama nudi najnižu ukupnu cijenu, dobiva najviše bodova.</w:t>
      </w:r>
    </w:p>
    <w:p w14:paraId="49996D86" w14:textId="77777777" w:rsidR="008C530F" w:rsidRPr="00BF1661" w:rsidRDefault="008C530F" w:rsidP="008C530F">
      <w:pPr>
        <w:jc w:val="both"/>
        <w:rPr>
          <w:sz w:val="24"/>
        </w:rPr>
      </w:pPr>
      <w:r w:rsidRPr="00BF1661">
        <w:rPr>
          <w:sz w:val="24"/>
        </w:rPr>
        <w:t xml:space="preserve">Naručitelj će ponude bodovati po kriteriju Cijena ponude do 80 bodova, i to tako, da će ponuda s najnižom cijenom dobiti najveći broj bodova, a svaki sljedeći u odnosu na prethodnu razmjerno manji broj bodova, prema jednadžbi: </w:t>
      </w:r>
    </w:p>
    <w:p w14:paraId="1E0B7CF5" w14:textId="77777777" w:rsidR="008C530F" w:rsidRPr="00BF1661" w:rsidRDefault="008C530F" w:rsidP="008C530F">
      <w:pPr>
        <w:jc w:val="both"/>
        <w:rPr>
          <w:sz w:val="24"/>
        </w:rPr>
      </w:pPr>
    </w:p>
    <w:p w14:paraId="39C57D39" w14:textId="77777777" w:rsidR="008C530F" w:rsidRDefault="008C530F" w:rsidP="008C530F">
      <w:pPr>
        <w:jc w:val="center"/>
        <w:rPr>
          <w:b/>
          <w:sz w:val="24"/>
        </w:rPr>
      </w:pPr>
      <w:r w:rsidRPr="00BF1661">
        <w:rPr>
          <w:b/>
          <w:sz w:val="24"/>
        </w:rPr>
        <w:t>C = NCP/CP x 80</w:t>
      </w:r>
    </w:p>
    <w:p w14:paraId="141134E5" w14:textId="77777777" w:rsidR="00710DD5" w:rsidRDefault="00710DD5" w:rsidP="008C530F">
      <w:pPr>
        <w:jc w:val="center"/>
        <w:rPr>
          <w:b/>
          <w:sz w:val="24"/>
        </w:rPr>
      </w:pPr>
    </w:p>
    <w:p w14:paraId="7326FB19" w14:textId="77777777" w:rsidR="00710DD5" w:rsidRDefault="00710DD5" w:rsidP="008C530F">
      <w:pPr>
        <w:jc w:val="center"/>
        <w:rPr>
          <w:b/>
          <w:sz w:val="24"/>
        </w:rPr>
      </w:pPr>
    </w:p>
    <w:p w14:paraId="397BD9FB" w14:textId="77777777" w:rsidR="00710DD5" w:rsidRDefault="00710DD5" w:rsidP="008C530F">
      <w:pPr>
        <w:jc w:val="center"/>
        <w:rPr>
          <w:b/>
          <w:sz w:val="24"/>
        </w:rPr>
      </w:pPr>
    </w:p>
    <w:p w14:paraId="5F663B3D" w14:textId="77777777" w:rsidR="00710DD5" w:rsidRDefault="00710DD5" w:rsidP="008C530F">
      <w:pPr>
        <w:jc w:val="center"/>
        <w:rPr>
          <w:b/>
          <w:sz w:val="24"/>
        </w:rPr>
      </w:pPr>
    </w:p>
    <w:p w14:paraId="6FFB70D1" w14:textId="77777777" w:rsidR="00710DD5" w:rsidRDefault="00710DD5" w:rsidP="008C530F">
      <w:pPr>
        <w:jc w:val="center"/>
        <w:rPr>
          <w:b/>
          <w:sz w:val="24"/>
        </w:rPr>
      </w:pPr>
    </w:p>
    <w:p w14:paraId="2CBD3A60" w14:textId="77777777" w:rsidR="00710DD5" w:rsidRPr="00BF1661" w:rsidRDefault="00710DD5" w:rsidP="008C530F">
      <w:pPr>
        <w:jc w:val="center"/>
        <w:rPr>
          <w:b/>
          <w:sz w:val="24"/>
        </w:rPr>
      </w:pPr>
    </w:p>
    <w:p w14:paraId="6861D2B7" w14:textId="77777777" w:rsidR="008C530F" w:rsidRPr="00BF1661" w:rsidRDefault="008C530F" w:rsidP="008C530F">
      <w:pPr>
        <w:jc w:val="both"/>
        <w:rPr>
          <w:sz w:val="24"/>
        </w:rPr>
      </w:pPr>
      <w:r w:rsidRPr="00BF1661">
        <w:rPr>
          <w:sz w:val="24"/>
        </w:rPr>
        <w:t>pri čemu je:</w:t>
      </w:r>
    </w:p>
    <w:p w14:paraId="0BDD9C9C" w14:textId="77777777" w:rsidR="008C530F" w:rsidRPr="00BF1661" w:rsidRDefault="008C530F" w:rsidP="008C530F">
      <w:pPr>
        <w:jc w:val="both"/>
        <w:rPr>
          <w:sz w:val="24"/>
        </w:rPr>
      </w:pPr>
      <w:r w:rsidRPr="00BF1661">
        <w:rPr>
          <w:sz w:val="24"/>
        </w:rPr>
        <w:t xml:space="preserve">C -  broj bodova za kriterij cijena, </w:t>
      </w:r>
    </w:p>
    <w:p w14:paraId="4FCDD640" w14:textId="77777777" w:rsidR="008C530F" w:rsidRPr="00BF1661" w:rsidRDefault="008C530F" w:rsidP="008C530F">
      <w:pPr>
        <w:jc w:val="both"/>
        <w:rPr>
          <w:sz w:val="24"/>
        </w:rPr>
      </w:pPr>
      <w:r w:rsidRPr="00BF1661">
        <w:rPr>
          <w:sz w:val="24"/>
        </w:rPr>
        <w:t>NCP -  najniža cijena ponude</w:t>
      </w:r>
    </w:p>
    <w:p w14:paraId="26A13D54" w14:textId="77777777" w:rsidR="008C530F" w:rsidRPr="00BF1661" w:rsidRDefault="008C530F" w:rsidP="008C530F">
      <w:pPr>
        <w:jc w:val="both"/>
        <w:rPr>
          <w:sz w:val="24"/>
        </w:rPr>
      </w:pPr>
      <w:r w:rsidRPr="00BF1661">
        <w:rPr>
          <w:sz w:val="24"/>
        </w:rPr>
        <w:t>CP -  cijena ponude</w:t>
      </w:r>
    </w:p>
    <w:p w14:paraId="12BA7E75" w14:textId="77777777" w:rsidR="008C530F" w:rsidRPr="00BF1661" w:rsidRDefault="008C530F" w:rsidP="008C530F">
      <w:pPr>
        <w:jc w:val="both"/>
        <w:rPr>
          <w:sz w:val="24"/>
        </w:rPr>
      </w:pPr>
      <w:r w:rsidRPr="00BF1661">
        <w:rPr>
          <w:sz w:val="24"/>
        </w:rPr>
        <w:t>80 - maksimalan broj bodova</w:t>
      </w:r>
    </w:p>
    <w:p w14:paraId="17921829" w14:textId="77777777" w:rsidR="008C530F" w:rsidRPr="00BF1661" w:rsidRDefault="008C530F" w:rsidP="008C530F">
      <w:pPr>
        <w:jc w:val="both"/>
        <w:rPr>
          <w:sz w:val="24"/>
        </w:rPr>
      </w:pPr>
    </w:p>
    <w:p w14:paraId="5AB5A593" w14:textId="77777777" w:rsidR="008C530F" w:rsidRPr="00BF1661" w:rsidRDefault="008C530F" w:rsidP="008C530F">
      <w:pPr>
        <w:pStyle w:val="Odlomakpopisa"/>
        <w:ind w:left="0"/>
        <w:jc w:val="both"/>
        <w:rPr>
          <w:b/>
          <w:sz w:val="24"/>
          <w:lang w:val="hr-HR"/>
        </w:rPr>
      </w:pPr>
    </w:p>
    <w:p w14:paraId="059DD997" w14:textId="15C49D69" w:rsidR="008C530F" w:rsidRPr="00BF1661" w:rsidRDefault="00710DD5" w:rsidP="008C530F">
      <w:pPr>
        <w:pStyle w:val="Odlomakpopisa"/>
        <w:ind w:left="0"/>
        <w:jc w:val="both"/>
        <w:rPr>
          <w:b/>
          <w:sz w:val="24"/>
          <w:lang w:val="hr-HR"/>
        </w:rPr>
      </w:pPr>
      <w:r>
        <w:rPr>
          <w:b/>
          <w:sz w:val="24"/>
          <w:lang w:val="hr-HR"/>
        </w:rPr>
        <w:t xml:space="preserve">Jamstvo </w:t>
      </w:r>
    </w:p>
    <w:p w14:paraId="13B11986" w14:textId="77777777" w:rsidR="00BF1661" w:rsidRPr="00BF1661" w:rsidRDefault="00BF1661" w:rsidP="008C530F">
      <w:pPr>
        <w:pStyle w:val="Odlomakpopisa"/>
        <w:ind w:left="0"/>
        <w:jc w:val="both"/>
        <w:rPr>
          <w:b/>
          <w:sz w:val="24"/>
          <w:lang w:val="hr-HR"/>
        </w:rPr>
      </w:pPr>
    </w:p>
    <w:p w14:paraId="0C2CEED8" w14:textId="77777777" w:rsidR="00BF1661" w:rsidRPr="00BF1661" w:rsidRDefault="00BF1661" w:rsidP="00BF1661">
      <w:pPr>
        <w:pStyle w:val="box453040"/>
        <w:spacing w:before="0" w:beforeAutospacing="0" w:after="240" w:afterAutospacing="0"/>
        <w:jc w:val="both"/>
      </w:pPr>
      <w:r w:rsidRPr="00BF1661">
        <w:t xml:space="preserve">Maksimalni broj bodova koje Ponuditelj može ostvariti u okviru nefinancijskog kriterija je </w:t>
      </w:r>
      <w:r w:rsidRPr="00BF1661">
        <w:rPr>
          <w:b/>
        </w:rPr>
        <w:t>20 bodova.</w:t>
      </w:r>
    </w:p>
    <w:p w14:paraId="32D37AAF" w14:textId="7E07D3D2" w:rsidR="00BF1661" w:rsidRPr="00BF1661" w:rsidRDefault="00710DD5" w:rsidP="00BF1661">
      <w:pPr>
        <w:pStyle w:val="box453040"/>
        <w:spacing w:before="0" w:beforeAutospacing="0" w:after="240" w:afterAutospacing="0"/>
        <w:jc w:val="both"/>
      </w:pPr>
      <w:r>
        <w:rPr>
          <w:b/>
        </w:rPr>
        <w:t>Minimalni dopušten rok definiran je tehničkom specifikacijom za svaku pojedinu grupu predmeta nabave ( Prilo</w:t>
      </w:r>
      <w:r w:rsidR="00EE5AAF">
        <w:rPr>
          <w:b/>
        </w:rPr>
        <w:t>g</w:t>
      </w:r>
      <w:r>
        <w:rPr>
          <w:b/>
        </w:rPr>
        <w:t xml:space="preserve"> II</w:t>
      </w:r>
      <w:r w:rsidR="00EE5AAF">
        <w:rPr>
          <w:b/>
        </w:rPr>
        <w:t>I  i Prilog IV)</w:t>
      </w:r>
      <w:r>
        <w:rPr>
          <w:b/>
        </w:rPr>
        <w:t xml:space="preserve">. </w:t>
      </w:r>
    </w:p>
    <w:p w14:paraId="76165779" w14:textId="155B40D4" w:rsidR="00BF1661" w:rsidRPr="00BF1661" w:rsidRDefault="00BF1661" w:rsidP="00BF1661">
      <w:pPr>
        <w:pStyle w:val="box453040"/>
        <w:spacing w:before="0" w:beforeAutospacing="0" w:after="240" w:afterAutospacing="0"/>
        <w:jc w:val="both"/>
      </w:pPr>
      <w:r w:rsidRPr="00BF1661">
        <w:t xml:space="preserve">Ponude u kojima je iskazan </w:t>
      </w:r>
      <w:r w:rsidR="00710DD5">
        <w:t>duži</w:t>
      </w:r>
      <w:r w:rsidRPr="00BF1661">
        <w:t xml:space="preserve"> rok od </w:t>
      </w:r>
      <w:r w:rsidR="00710DD5">
        <w:t>minimalnog</w:t>
      </w:r>
      <w:r w:rsidRPr="00BF1661">
        <w:t>, ostvaruju veći broj bodova po ovom kriteriju.</w:t>
      </w:r>
    </w:p>
    <w:p w14:paraId="5226BD3C" w14:textId="6987FD84" w:rsidR="00BF1661" w:rsidRPr="00BF1661" w:rsidRDefault="00BF1661" w:rsidP="00BF1661">
      <w:pPr>
        <w:pStyle w:val="box453040"/>
        <w:spacing w:before="0" w:beforeAutospacing="0" w:after="240" w:afterAutospacing="0"/>
        <w:jc w:val="both"/>
      </w:pPr>
      <w:r w:rsidRPr="00BF1661">
        <w:t xml:space="preserve">Bodovi za </w:t>
      </w:r>
      <w:r w:rsidR="00710DD5">
        <w:t xml:space="preserve">duži rok jamstvenog roka </w:t>
      </w:r>
      <w:r w:rsidRPr="00BF1661">
        <w:t xml:space="preserve"> dodjeljivat će se korištenjem sljedeće formule: </w:t>
      </w:r>
    </w:p>
    <w:p w14:paraId="33367F70" w14:textId="4EF21C4E" w:rsidR="00BF1661" w:rsidRPr="00BF1661" w:rsidRDefault="00710DD5" w:rsidP="00BF1661">
      <w:pPr>
        <w:pStyle w:val="box453040"/>
        <w:spacing w:before="0" w:beforeAutospacing="0" w:after="240" w:afterAutospacing="0"/>
        <w:jc w:val="center"/>
        <w:rPr>
          <w:b/>
        </w:rPr>
      </w:pPr>
      <w:r>
        <w:rPr>
          <w:b/>
        </w:rPr>
        <w:t>J = J</w:t>
      </w:r>
      <w:r w:rsidRPr="00BF1661">
        <w:rPr>
          <w:b/>
        </w:rPr>
        <w:t>₀</w:t>
      </w:r>
      <w:r w:rsidR="00BF1661" w:rsidRPr="00BF1661">
        <w:rPr>
          <w:b/>
        </w:rPr>
        <w:t>/</w:t>
      </w:r>
      <w:proofErr w:type="spellStart"/>
      <w:r>
        <w:rPr>
          <w:b/>
        </w:rPr>
        <w:t>Jmax</w:t>
      </w:r>
      <w:proofErr w:type="spellEnd"/>
      <w:r w:rsidR="00BF1661" w:rsidRPr="00BF1661">
        <w:rPr>
          <w:b/>
        </w:rPr>
        <w:t xml:space="preserve"> x 20</w:t>
      </w:r>
    </w:p>
    <w:p w14:paraId="4CC3C0F5" w14:textId="4BC7F99E" w:rsidR="00BF1661" w:rsidRPr="00BF1661" w:rsidRDefault="00710DD5" w:rsidP="00AC59B9">
      <w:pPr>
        <w:pStyle w:val="box453040"/>
        <w:spacing w:before="0" w:beforeAutospacing="0" w:after="0" w:afterAutospacing="0"/>
        <w:jc w:val="both"/>
        <w:rPr>
          <w:b/>
        </w:rPr>
      </w:pPr>
      <w:r>
        <w:rPr>
          <w:b/>
        </w:rPr>
        <w:t>J</w:t>
      </w:r>
      <w:r w:rsidR="00BF1661" w:rsidRPr="00BF1661">
        <w:rPr>
          <w:b/>
        </w:rPr>
        <w:t>I</w:t>
      </w:r>
      <w:r w:rsidR="00BF1661" w:rsidRPr="00BF1661">
        <w:rPr>
          <w:b/>
        </w:rPr>
        <w:tab/>
      </w:r>
      <w:r w:rsidR="00BF1661" w:rsidRPr="00BF1661">
        <w:t>= broj bodova koji je ponuda dobila za</w:t>
      </w:r>
      <w:r w:rsidR="00BF1661" w:rsidRPr="00BF1661">
        <w:rPr>
          <w:b/>
        </w:rPr>
        <w:t xml:space="preserve"> </w:t>
      </w:r>
      <w:r>
        <w:t xml:space="preserve">jamstveni rok </w:t>
      </w:r>
    </w:p>
    <w:p w14:paraId="0CCE459B" w14:textId="1AC9E719" w:rsidR="00BF1661" w:rsidRPr="00BF1661" w:rsidRDefault="00710DD5" w:rsidP="00AC59B9">
      <w:pPr>
        <w:pStyle w:val="box453040"/>
        <w:spacing w:before="0" w:beforeAutospacing="0" w:after="0" w:afterAutospacing="0"/>
        <w:jc w:val="both"/>
        <w:rPr>
          <w:b/>
        </w:rPr>
      </w:pPr>
      <w:proofErr w:type="spellStart"/>
      <w:r>
        <w:rPr>
          <w:b/>
        </w:rPr>
        <w:t>Jmax</w:t>
      </w:r>
      <w:proofErr w:type="spellEnd"/>
      <w:r w:rsidR="00BF1661" w:rsidRPr="00BF1661">
        <w:rPr>
          <w:b/>
        </w:rPr>
        <w:tab/>
        <w:t xml:space="preserve">= </w:t>
      </w:r>
      <w:r>
        <w:t xml:space="preserve">najduži ponuđeni jamstveni rok </w:t>
      </w:r>
      <w:r w:rsidR="00BF1661" w:rsidRPr="00BF1661">
        <w:t xml:space="preserve"> </w:t>
      </w:r>
    </w:p>
    <w:p w14:paraId="6051138A" w14:textId="4F4A8A2A" w:rsidR="00BF1661" w:rsidRPr="001C2D9C" w:rsidRDefault="00710DD5" w:rsidP="00AC59B9">
      <w:pPr>
        <w:pStyle w:val="box453040"/>
        <w:spacing w:before="0" w:beforeAutospacing="0" w:after="0" w:afterAutospacing="0"/>
        <w:jc w:val="both"/>
      </w:pPr>
      <w:r>
        <w:rPr>
          <w:b/>
        </w:rPr>
        <w:t>J</w:t>
      </w:r>
      <w:r w:rsidRPr="00BF1661">
        <w:rPr>
          <w:b/>
        </w:rPr>
        <w:t>₀</w:t>
      </w:r>
      <w:r w:rsidR="00BF1661" w:rsidRPr="00BF1661">
        <w:rPr>
          <w:b/>
        </w:rPr>
        <w:tab/>
        <w:t xml:space="preserve">= </w:t>
      </w:r>
      <w:r>
        <w:t>jamstveni rok</w:t>
      </w:r>
      <w:r w:rsidR="00BF1661" w:rsidRPr="001C2D9C">
        <w:t xml:space="preserve"> ponude koja se ocjenjuje </w:t>
      </w:r>
    </w:p>
    <w:p w14:paraId="216772DF" w14:textId="77777777" w:rsidR="00BF1661" w:rsidRDefault="00BF1661" w:rsidP="00AC59B9">
      <w:pPr>
        <w:pStyle w:val="box453040"/>
        <w:spacing w:before="0" w:beforeAutospacing="0" w:after="0" w:afterAutospacing="0"/>
        <w:jc w:val="both"/>
      </w:pPr>
      <w:r w:rsidRPr="001C2D9C">
        <w:rPr>
          <w:b/>
        </w:rPr>
        <w:t xml:space="preserve">20 </w:t>
      </w:r>
      <w:r w:rsidRPr="001C2D9C">
        <w:rPr>
          <w:b/>
        </w:rPr>
        <w:tab/>
        <w:t xml:space="preserve">= </w:t>
      </w:r>
      <w:r w:rsidRPr="001C2D9C">
        <w:t>najviši ostvarivi bodovi ovog kriterija</w:t>
      </w:r>
    </w:p>
    <w:p w14:paraId="5C59DB90" w14:textId="77777777" w:rsidR="00AC59B9" w:rsidRPr="001C2D9C" w:rsidRDefault="00AC59B9" w:rsidP="00AC59B9">
      <w:pPr>
        <w:pStyle w:val="box453040"/>
        <w:spacing w:before="0" w:beforeAutospacing="0" w:after="0" w:afterAutospacing="0"/>
        <w:jc w:val="both"/>
        <w:rPr>
          <w:b/>
        </w:rPr>
      </w:pPr>
    </w:p>
    <w:p w14:paraId="7C0D05B0" w14:textId="1E08A251" w:rsidR="00BF1661" w:rsidRPr="001C2D9C" w:rsidRDefault="00BF1661" w:rsidP="00BF1661">
      <w:pPr>
        <w:pStyle w:val="box453040"/>
        <w:spacing w:before="0" w:beforeAutospacing="0" w:after="240" w:afterAutospacing="0"/>
        <w:jc w:val="both"/>
      </w:pPr>
      <w:r w:rsidRPr="001C2D9C">
        <w:t xml:space="preserve">Ukoliko ponuditelj želi ostvariti dodatne bodove za ovaj kriterij dužan je u ponudi dostaviti </w:t>
      </w:r>
      <w:r w:rsidR="00507D19">
        <w:t xml:space="preserve">popunjen </w:t>
      </w:r>
      <w:r w:rsidR="003F4B6A" w:rsidRPr="001C2D9C">
        <w:rPr>
          <w:b/>
        </w:rPr>
        <w:t>Prilog</w:t>
      </w:r>
      <w:r w:rsidR="00507D19">
        <w:rPr>
          <w:b/>
        </w:rPr>
        <w:t xml:space="preserve"> VII</w:t>
      </w:r>
      <w:r w:rsidRPr="001C2D9C">
        <w:t xml:space="preserve"> </w:t>
      </w:r>
      <w:r w:rsidR="00507D19">
        <w:t xml:space="preserve">iz </w:t>
      </w:r>
      <w:r w:rsidRPr="001C2D9C">
        <w:t xml:space="preserve">ove DON. </w:t>
      </w:r>
    </w:p>
    <w:p w14:paraId="1AA03903" w14:textId="76A224CD" w:rsidR="00BF1661" w:rsidRPr="001C2D9C" w:rsidRDefault="00BF1661" w:rsidP="00BF1661">
      <w:pPr>
        <w:pStyle w:val="box453040"/>
        <w:spacing w:before="0" w:beforeAutospacing="0" w:after="240" w:afterAutospacing="0"/>
        <w:jc w:val="both"/>
      </w:pPr>
      <w:r w:rsidRPr="001C2D9C">
        <w:t xml:space="preserve">Ukoliko ponuditelj ne iskaže predmetni kriterij, smatrat će se da nudi </w:t>
      </w:r>
      <w:r w:rsidR="00710DD5">
        <w:t>minimalno</w:t>
      </w:r>
      <w:r w:rsidRPr="001C2D9C">
        <w:t xml:space="preserve"> dopušteni </w:t>
      </w:r>
      <w:r w:rsidR="00710DD5">
        <w:t>jamstveni rok za pojedinu grupu predmeta nabave</w:t>
      </w:r>
      <w:r w:rsidRPr="001C2D9C">
        <w:t xml:space="preserve"> i ostvarit će nula bodova.</w:t>
      </w:r>
    </w:p>
    <w:p w14:paraId="0FB7D62D" w14:textId="77777777" w:rsidR="00BF1661" w:rsidRPr="001C2D9C" w:rsidRDefault="00BF1661" w:rsidP="00BF1661">
      <w:pPr>
        <w:pStyle w:val="box453040"/>
        <w:spacing w:before="0" w:beforeAutospacing="0" w:after="240" w:afterAutospacing="0"/>
        <w:jc w:val="both"/>
      </w:pPr>
      <w:r w:rsidRPr="001C2D9C">
        <w:t xml:space="preserve">Ukupna ocjena svake pojedine valjane ponude bit će zbroj bodova po gore navedenim kriterijima te će se ekonomski najpovoljnijom ponudom smatrati ona valjana ponuda kod koje je dobiven najveći broj bodova. </w:t>
      </w:r>
    </w:p>
    <w:p w14:paraId="1F5A3ED6" w14:textId="7B419F72" w:rsidR="00F06ED6" w:rsidRPr="001C2D9C" w:rsidRDefault="00F06ED6" w:rsidP="00F06ED6">
      <w:pPr>
        <w:rPr>
          <w:sz w:val="24"/>
        </w:rPr>
      </w:pPr>
      <w:r w:rsidRPr="001C2D9C">
        <w:rPr>
          <w:sz w:val="24"/>
        </w:rPr>
        <w:t xml:space="preserve">Budući da je </w:t>
      </w:r>
      <w:r w:rsidR="00710DD5">
        <w:rPr>
          <w:sz w:val="24"/>
        </w:rPr>
        <w:t>jamstveni rok</w:t>
      </w:r>
      <w:r w:rsidRPr="001C2D9C">
        <w:rPr>
          <w:sz w:val="24"/>
        </w:rPr>
        <w:t xml:space="preserve"> postavljen kao kriterij za odabir ponude te da odabrani Ponuditelj na temelju tog kriterija dobiva bodove u postupku pregleda i ocjene ponuda </w:t>
      </w:r>
      <w:r w:rsidR="00710DD5">
        <w:rPr>
          <w:sz w:val="24"/>
        </w:rPr>
        <w:t xml:space="preserve">jamstveni rok </w:t>
      </w:r>
      <w:r w:rsidRPr="001C2D9C">
        <w:rPr>
          <w:sz w:val="24"/>
        </w:rPr>
        <w:t xml:space="preserve"> prilikom izvršenja ugovora ne može biti drugačiji od onog koji je ponuđen u okviru kriterija ekonomski najpovoljnije ponude, te odstupanja od ponuđenog roka isporuke nisu moguća.</w:t>
      </w:r>
    </w:p>
    <w:p w14:paraId="64295482" w14:textId="3E0F4C49" w:rsidR="00F06ED6" w:rsidRPr="001C2D9C" w:rsidRDefault="00F06ED6">
      <w:pPr>
        <w:rPr>
          <w:sz w:val="24"/>
        </w:rPr>
      </w:pPr>
    </w:p>
    <w:p w14:paraId="22D7CF45" w14:textId="77777777" w:rsidR="0000704A" w:rsidRPr="001C2D9C" w:rsidRDefault="0000704A" w:rsidP="0000704A">
      <w:pPr>
        <w:spacing w:line="248" w:lineRule="auto"/>
        <w:ind w:left="10" w:hanging="10"/>
        <w:rPr>
          <w:sz w:val="23"/>
          <w:szCs w:val="23"/>
        </w:rPr>
      </w:pPr>
      <w:r w:rsidRPr="001C2D9C">
        <w:rPr>
          <w:sz w:val="23"/>
          <w:szCs w:val="23"/>
        </w:rPr>
        <w:t xml:space="preserve">S obzirom na to da ne može koristiti pravo na pretporez, Naručitelj će uspoređivati cijene ponuda s PDV-om. </w:t>
      </w:r>
    </w:p>
    <w:p w14:paraId="4C37561E" w14:textId="77777777" w:rsidR="0000704A" w:rsidRPr="001C2D9C" w:rsidRDefault="0000704A" w:rsidP="0000704A">
      <w:pPr>
        <w:spacing w:line="248" w:lineRule="auto"/>
        <w:ind w:left="10" w:hanging="10"/>
        <w:rPr>
          <w:sz w:val="23"/>
          <w:szCs w:val="23"/>
        </w:rPr>
      </w:pPr>
    </w:p>
    <w:p w14:paraId="01EFA4C1" w14:textId="77777777" w:rsidR="0000704A" w:rsidRDefault="0000704A" w:rsidP="0000704A">
      <w:pPr>
        <w:spacing w:line="248" w:lineRule="auto"/>
        <w:ind w:left="10" w:hanging="10"/>
        <w:rPr>
          <w:sz w:val="23"/>
          <w:szCs w:val="23"/>
        </w:rPr>
      </w:pPr>
      <w:r w:rsidRPr="001C2D9C">
        <w:rPr>
          <w:sz w:val="23"/>
          <w:szCs w:val="23"/>
        </w:rPr>
        <w:t>Prilikom odabira najpovoljnije ponude neće se koristiti niti jedan drugi kriterij, a koji nije naveden u DON. Dodatne pogodnosti se neće razmatrati.</w:t>
      </w:r>
    </w:p>
    <w:p w14:paraId="7D3CB91F" w14:textId="77777777" w:rsidR="00C20EDC" w:rsidRDefault="00C20EDC" w:rsidP="0000704A">
      <w:pPr>
        <w:spacing w:line="248" w:lineRule="auto"/>
        <w:ind w:left="10" w:hanging="10"/>
        <w:rPr>
          <w:sz w:val="23"/>
          <w:szCs w:val="23"/>
        </w:rPr>
      </w:pPr>
    </w:p>
    <w:p w14:paraId="740B4311" w14:textId="77777777" w:rsidR="00C20EDC" w:rsidRDefault="00C20EDC" w:rsidP="0022601F">
      <w:pPr>
        <w:spacing w:line="248" w:lineRule="auto"/>
        <w:rPr>
          <w:sz w:val="23"/>
          <w:szCs w:val="23"/>
        </w:rPr>
      </w:pPr>
    </w:p>
    <w:sectPr w:rsidR="00C20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4053"/>
    <w:multiLevelType w:val="hybridMultilevel"/>
    <w:tmpl w:val="C0921E4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2564CCB4">
      <w:numFmt w:val="bullet"/>
      <w:lvlText w:val="-"/>
      <w:lvlJc w:val="left"/>
      <w:pPr>
        <w:ind w:left="2340" w:hanging="360"/>
      </w:pPr>
      <w:rPr>
        <w:rFonts w:ascii="Calibri" w:eastAsia="Calibri" w:hAnsi="Calibri" w:cs="Tahoma"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36FA7"/>
    <w:multiLevelType w:val="hybridMultilevel"/>
    <w:tmpl w:val="F1ACE81C"/>
    <w:lvl w:ilvl="0" w:tplc="041A0011">
      <w:start w:val="1"/>
      <w:numFmt w:val="decimal"/>
      <w:lvlText w:val="%1)"/>
      <w:lvlJc w:val="left"/>
      <w:pPr>
        <w:ind w:left="643" w:hanging="360"/>
      </w:pPr>
      <w:rPr>
        <w:rFonts w:hint="default"/>
      </w:rPr>
    </w:lvl>
    <w:lvl w:ilvl="1" w:tplc="041A0019">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2" w15:restartNumberingAfterBreak="0">
    <w:nsid w:val="3EEB73A0"/>
    <w:multiLevelType w:val="multilevel"/>
    <w:tmpl w:val="C03C73E2"/>
    <w:lvl w:ilvl="0">
      <w:start w:val="1"/>
      <w:numFmt w:val="decimal"/>
      <w:lvlText w:val="%1."/>
      <w:lvlJc w:val="left"/>
      <w:pPr>
        <w:ind w:left="786" w:hanging="360"/>
      </w:pPr>
      <w:rPr>
        <w:rFonts w:hint="default"/>
        <w:color w:val="auto"/>
        <w:sz w:val="24"/>
        <w:szCs w:val="24"/>
      </w:rPr>
    </w:lvl>
    <w:lvl w:ilvl="1">
      <w:start w:val="1"/>
      <w:numFmt w:val="decimal"/>
      <w:lvlText w:val="%1.%2."/>
      <w:lvlJc w:val="left"/>
      <w:pPr>
        <w:ind w:left="792" w:hanging="432"/>
      </w:pPr>
      <w:rPr>
        <w:color w:val="auto"/>
      </w:rPr>
    </w:lvl>
    <w:lvl w:ilvl="2">
      <w:start w:val="1"/>
      <w:numFmt w:val="lowerLetter"/>
      <w:lvlText w:val="%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1323826">
    <w:abstractNumId w:val="1"/>
  </w:num>
  <w:num w:numId="2" w16cid:durableId="1060711757">
    <w:abstractNumId w:val="0"/>
  </w:num>
  <w:num w:numId="3" w16cid:durableId="1443843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30F"/>
    <w:rsid w:val="0000704A"/>
    <w:rsid w:val="000376D1"/>
    <w:rsid w:val="000437FF"/>
    <w:rsid w:val="00084B20"/>
    <w:rsid w:val="00097F87"/>
    <w:rsid w:val="000D6C8C"/>
    <w:rsid w:val="001C2D9C"/>
    <w:rsid w:val="00200938"/>
    <w:rsid w:val="0022601F"/>
    <w:rsid w:val="00337A85"/>
    <w:rsid w:val="003F4B6A"/>
    <w:rsid w:val="00507D19"/>
    <w:rsid w:val="005472F2"/>
    <w:rsid w:val="00550D17"/>
    <w:rsid w:val="005A0D59"/>
    <w:rsid w:val="005D5EA0"/>
    <w:rsid w:val="00710DD5"/>
    <w:rsid w:val="00790D98"/>
    <w:rsid w:val="008C530F"/>
    <w:rsid w:val="009443D6"/>
    <w:rsid w:val="00A5564E"/>
    <w:rsid w:val="00AB3F15"/>
    <w:rsid w:val="00AC1F50"/>
    <w:rsid w:val="00AC59B9"/>
    <w:rsid w:val="00B83F36"/>
    <w:rsid w:val="00BF1661"/>
    <w:rsid w:val="00C01B60"/>
    <w:rsid w:val="00C03806"/>
    <w:rsid w:val="00C20EDC"/>
    <w:rsid w:val="00C4609E"/>
    <w:rsid w:val="00DF6001"/>
    <w:rsid w:val="00E6652D"/>
    <w:rsid w:val="00EE5AAF"/>
    <w:rsid w:val="00EF0195"/>
    <w:rsid w:val="00F06ED6"/>
    <w:rsid w:val="00F22ABF"/>
    <w:rsid w:val="00F40C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E9A8"/>
  <w15:chartTrackingRefBased/>
  <w15:docId w15:val="{43E8BA82-C3B7-443C-B0A1-3260EE76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30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List Paragraph Red,lp1,Heading 12,heading 1,naslov 1,Naslov 12,Graf"/>
    <w:basedOn w:val="Normal"/>
    <w:link w:val="OdlomakpopisaChar"/>
    <w:uiPriority w:val="1"/>
    <w:qFormat/>
    <w:rsid w:val="008C530F"/>
    <w:pPr>
      <w:ind w:left="708"/>
    </w:pPr>
    <w:rPr>
      <w:lang w:val="x-none" w:eastAsia="x-none"/>
    </w:rPr>
  </w:style>
  <w:style w:type="character" w:customStyle="1" w:styleId="OdlomakpopisaChar">
    <w:name w:val="Odlomak popisa Char"/>
    <w:aliases w:val="Paragraph Char,List Paragraph Red Char,lp1 Char,Heading 12 Char,heading 1 Char,naslov 1 Char,Naslov 12 Char,Graf Char"/>
    <w:link w:val="Odlomakpopisa"/>
    <w:uiPriority w:val="1"/>
    <w:rsid w:val="008C530F"/>
    <w:rPr>
      <w:rFonts w:ascii="Times New Roman" w:eastAsia="Times New Roman" w:hAnsi="Times New Roman" w:cs="Times New Roman"/>
      <w:szCs w:val="24"/>
      <w:lang w:val="x-none" w:eastAsia="x-none"/>
    </w:rPr>
  </w:style>
  <w:style w:type="paragraph" w:customStyle="1" w:styleId="box453040">
    <w:name w:val="box_453040"/>
    <w:basedOn w:val="Normal"/>
    <w:rsid w:val="00BF1661"/>
    <w:pPr>
      <w:spacing w:before="100" w:beforeAutospacing="1" w:after="100" w:afterAutospacing="1"/>
    </w:pPr>
    <w:rPr>
      <w:sz w:val="24"/>
    </w:rPr>
  </w:style>
  <w:style w:type="character" w:styleId="Referencakomentara">
    <w:name w:val="annotation reference"/>
    <w:basedOn w:val="Zadanifontodlomka"/>
    <w:uiPriority w:val="99"/>
    <w:semiHidden/>
    <w:unhideWhenUsed/>
    <w:rsid w:val="00BF1661"/>
    <w:rPr>
      <w:sz w:val="16"/>
      <w:szCs w:val="16"/>
    </w:rPr>
  </w:style>
  <w:style w:type="paragraph" w:styleId="Tekstkomentara">
    <w:name w:val="annotation text"/>
    <w:basedOn w:val="Normal"/>
    <w:link w:val="TekstkomentaraChar"/>
    <w:uiPriority w:val="99"/>
    <w:semiHidden/>
    <w:unhideWhenUsed/>
    <w:rsid w:val="00BF1661"/>
    <w:rPr>
      <w:sz w:val="20"/>
      <w:szCs w:val="20"/>
    </w:rPr>
  </w:style>
  <w:style w:type="character" w:customStyle="1" w:styleId="TekstkomentaraChar">
    <w:name w:val="Tekst komentara Char"/>
    <w:basedOn w:val="Zadanifontodlomka"/>
    <w:link w:val="Tekstkomentara"/>
    <w:uiPriority w:val="99"/>
    <w:semiHidden/>
    <w:rsid w:val="00BF1661"/>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F1661"/>
    <w:rPr>
      <w:b/>
      <w:bCs/>
    </w:rPr>
  </w:style>
  <w:style w:type="character" w:customStyle="1" w:styleId="PredmetkomentaraChar">
    <w:name w:val="Predmet komentara Char"/>
    <w:basedOn w:val="TekstkomentaraChar"/>
    <w:link w:val="Predmetkomentara"/>
    <w:uiPriority w:val="99"/>
    <w:semiHidden/>
    <w:rsid w:val="00BF1661"/>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F166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1661"/>
    <w:rPr>
      <w:rFonts w:ascii="Segoe UI" w:eastAsia="Times New Roman" w:hAnsi="Segoe UI" w:cs="Segoe UI"/>
      <w:sz w:val="18"/>
      <w:szCs w:val="18"/>
      <w:lang w:eastAsia="hr-HR"/>
    </w:rPr>
  </w:style>
  <w:style w:type="table" w:styleId="Reetkatablice">
    <w:name w:val="Table Grid"/>
    <w:basedOn w:val="Obinatablica"/>
    <w:uiPriority w:val="39"/>
    <w:rsid w:val="00C460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http://upload.wikimedia.org/wikipedia/commons/thumb/c/c9/Coat_of_arms_of_Croatia.svg/220px-Coat_of_arms_of_Croatia.svg.pn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4B2DECC8A3344A8ED9C6BCDF0A825" ma:contentTypeVersion="0" ma:contentTypeDescription="Create a new document." ma:contentTypeScope="" ma:versionID="36f03bcc15f1c7e88e1eab0bc8f1767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7BA11-0056-414D-97A0-AA14E241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7E4763-05F1-4DF8-91FB-5557B408F64B}">
  <ds:schemaRefs>
    <ds:schemaRef ds:uri="http://schemas.microsoft.com/sharepoint/v3/contenttype/forms"/>
  </ds:schemaRefs>
</ds:datastoreItem>
</file>

<file path=customXml/itemProps3.xml><?xml version="1.0" encoding="utf-8"?>
<ds:datastoreItem xmlns:ds="http://schemas.openxmlformats.org/officeDocument/2006/customXml" ds:itemID="{F0C5375C-19D3-42A2-899A-5848C0AEE2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2688</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Ileš</dc:creator>
  <cp:keywords/>
  <dc:description/>
  <cp:lastModifiedBy>Marijana Herman</cp:lastModifiedBy>
  <cp:revision>6</cp:revision>
  <cp:lastPrinted>2022-07-18T06:05:00Z</cp:lastPrinted>
  <dcterms:created xsi:type="dcterms:W3CDTF">2022-07-18T06:05:00Z</dcterms:created>
  <dcterms:modified xsi:type="dcterms:W3CDTF">2023-05-19T12:02:00Z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0x0101000A54B2DECC8A3344A8ED9C6BCDF0A825</vt:lpwstr>
  </property>
</Properties>
</file>