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E73" w:rsidRPr="00A63D6D" w:rsidRDefault="00A63D6D" w:rsidP="00A63D6D">
      <w:pPr>
        <w:spacing w:after="120" w:line="360" w:lineRule="auto"/>
        <w:jc w:val="right"/>
        <w:rPr>
          <w:rFonts w:ascii="Times New Roman" w:eastAsia="Times New Roman" w:hAnsi="Times New Roman" w:cs="Times New Roman"/>
          <w:b/>
          <w:sz w:val="24"/>
          <w:szCs w:val="24"/>
          <w:lang w:eastAsia="hr-HR"/>
        </w:rPr>
      </w:pPr>
      <w:bookmarkStart w:id="0" w:name="_Toc500350509"/>
      <w:r w:rsidRPr="00A63D6D">
        <w:rPr>
          <w:rFonts w:ascii="Times New Roman" w:eastAsia="Times New Roman" w:hAnsi="Times New Roman" w:cs="Times New Roman"/>
          <w:b/>
          <w:sz w:val="24"/>
          <w:szCs w:val="24"/>
          <w:lang w:eastAsia="hr-HR"/>
        </w:rPr>
        <w:t>PRILOG I</w:t>
      </w:r>
    </w:p>
    <w:p w:rsidR="00E70E73" w:rsidRPr="00E70E73" w:rsidRDefault="00E70E73" w:rsidP="0010537D">
      <w:pPr>
        <w:spacing w:after="120" w:line="360" w:lineRule="auto"/>
        <w:rPr>
          <w:rFonts w:ascii="Times New Roman" w:eastAsia="Times New Roman" w:hAnsi="Times New Roman" w:cs="Times New Roman"/>
          <w:sz w:val="24"/>
          <w:szCs w:val="24"/>
          <w:lang w:eastAsia="hr-HR"/>
        </w:rPr>
      </w:pPr>
    </w:p>
    <w:p w:rsidR="00E70E73" w:rsidRPr="00E70E73" w:rsidRDefault="00E70E73" w:rsidP="0010537D">
      <w:pPr>
        <w:spacing w:after="120" w:line="360" w:lineRule="auto"/>
        <w:rPr>
          <w:rFonts w:ascii="Times New Roman" w:eastAsia="Times New Roman" w:hAnsi="Times New Roman" w:cs="Times New Roman"/>
          <w:sz w:val="24"/>
          <w:szCs w:val="24"/>
          <w:lang w:eastAsia="hr-HR"/>
        </w:rPr>
      </w:pPr>
    </w:p>
    <w:p w:rsidR="00E70E73" w:rsidRPr="00E70E73" w:rsidRDefault="00E70E73" w:rsidP="0010537D">
      <w:pPr>
        <w:spacing w:after="120" w:line="360" w:lineRule="auto"/>
        <w:rPr>
          <w:rFonts w:ascii="Times New Roman" w:eastAsia="Times New Roman" w:hAnsi="Times New Roman" w:cs="Times New Roman"/>
          <w:sz w:val="24"/>
          <w:szCs w:val="24"/>
          <w:lang w:eastAsia="hr-HR"/>
        </w:rPr>
      </w:pPr>
    </w:p>
    <w:p w:rsidR="00E70E73" w:rsidRPr="00E70E73" w:rsidRDefault="00E70E73" w:rsidP="0010537D">
      <w:pPr>
        <w:spacing w:after="120" w:line="360" w:lineRule="auto"/>
        <w:rPr>
          <w:rFonts w:ascii="Times New Roman" w:eastAsia="Times New Roman" w:hAnsi="Times New Roman" w:cs="Times New Roman"/>
          <w:sz w:val="24"/>
          <w:szCs w:val="24"/>
          <w:lang w:eastAsia="hr-HR"/>
        </w:rPr>
      </w:pPr>
    </w:p>
    <w:p w:rsidR="00E70E73" w:rsidRPr="00E70E73" w:rsidRDefault="00E70E73" w:rsidP="0010537D">
      <w:pPr>
        <w:spacing w:after="120" w:line="360" w:lineRule="auto"/>
        <w:rPr>
          <w:rFonts w:ascii="Times New Roman" w:eastAsia="Times New Roman" w:hAnsi="Times New Roman" w:cs="Times New Roman"/>
          <w:sz w:val="24"/>
          <w:szCs w:val="24"/>
          <w:lang w:eastAsia="hr-HR"/>
        </w:rPr>
      </w:pPr>
    </w:p>
    <w:p w:rsidR="00E70E73" w:rsidRPr="00325FFC" w:rsidRDefault="00E70E73" w:rsidP="0010537D">
      <w:pPr>
        <w:spacing w:after="120" w:line="360" w:lineRule="auto"/>
        <w:jc w:val="center"/>
        <w:rPr>
          <w:rFonts w:ascii="Times New Roman" w:eastAsia="Times New Roman" w:hAnsi="Times New Roman" w:cs="Times New Roman"/>
          <w:b/>
          <w:sz w:val="28"/>
          <w:szCs w:val="28"/>
          <w:lang w:eastAsia="hr-HR"/>
        </w:rPr>
      </w:pPr>
      <w:r w:rsidRPr="00325FFC">
        <w:rPr>
          <w:rFonts w:ascii="Times New Roman" w:eastAsia="Times New Roman" w:hAnsi="Times New Roman" w:cs="Times New Roman"/>
          <w:b/>
          <w:sz w:val="28"/>
          <w:szCs w:val="28"/>
          <w:lang w:eastAsia="hr-HR"/>
        </w:rPr>
        <w:t>PROJEKTNI ZADATAK</w:t>
      </w:r>
    </w:p>
    <w:p w:rsidR="00E70E73" w:rsidRPr="00E70E73" w:rsidRDefault="00E70E73" w:rsidP="0010537D">
      <w:pPr>
        <w:spacing w:after="120" w:line="360" w:lineRule="auto"/>
        <w:jc w:val="center"/>
        <w:rPr>
          <w:rFonts w:ascii="Times New Roman" w:eastAsia="Calibri" w:hAnsi="Times New Roman" w:cs="Times New Roman"/>
          <w:b/>
          <w:sz w:val="24"/>
          <w:szCs w:val="24"/>
        </w:rPr>
      </w:pPr>
    </w:p>
    <w:p w:rsidR="00E70E73" w:rsidRPr="00E70E73" w:rsidRDefault="00E70E73" w:rsidP="0010537D">
      <w:pPr>
        <w:spacing w:after="120" w:line="360" w:lineRule="auto"/>
        <w:jc w:val="center"/>
        <w:rPr>
          <w:rFonts w:ascii="Times New Roman" w:eastAsia="Calibri" w:hAnsi="Times New Roman" w:cs="Times New Roman"/>
          <w:b/>
          <w:sz w:val="24"/>
          <w:szCs w:val="24"/>
        </w:rPr>
      </w:pPr>
    </w:p>
    <w:p w:rsidR="00E70E73" w:rsidRPr="00325FFC" w:rsidRDefault="00CF4F1E" w:rsidP="0010537D">
      <w:pPr>
        <w:spacing w:after="120" w:line="360" w:lineRule="auto"/>
        <w:jc w:val="center"/>
        <w:rPr>
          <w:rFonts w:ascii="Times New Roman" w:eastAsia="Calibri" w:hAnsi="Times New Roman" w:cs="Times New Roman"/>
          <w:b/>
          <w:bCs/>
          <w:sz w:val="32"/>
          <w:szCs w:val="32"/>
        </w:rPr>
      </w:pPr>
      <w:r w:rsidRPr="00325FFC">
        <w:rPr>
          <w:rFonts w:ascii="Times New Roman" w:eastAsia="Calibri" w:hAnsi="Times New Roman" w:cs="Times New Roman"/>
          <w:b/>
          <w:sz w:val="32"/>
          <w:szCs w:val="32"/>
        </w:rPr>
        <w:t>Usluga tehničke</w:t>
      </w:r>
      <w:r w:rsidR="00A33C3F">
        <w:rPr>
          <w:rFonts w:ascii="Times New Roman" w:eastAsia="Calibri" w:hAnsi="Times New Roman" w:cs="Times New Roman"/>
          <w:b/>
          <w:sz w:val="32"/>
          <w:szCs w:val="32"/>
        </w:rPr>
        <w:t xml:space="preserve">, </w:t>
      </w:r>
      <w:r w:rsidRPr="00325FFC">
        <w:rPr>
          <w:rFonts w:ascii="Times New Roman" w:eastAsia="Calibri" w:hAnsi="Times New Roman" w:cs="Times New Roman"/>
          <w:b/>
          <w:sz w:val="32"/>
          <w:szCs w:val="32"/>
        </w:rPr>
        <w:t>administrativne</w:t>
      </w:r>
      <w:r w:rsidR="00A33C3F">
        <w:rPr>
          <w:rFonts w:ascii="Times New Roman" w:eastAsia="Calibri" w:hAnsi="Times New Roman" w:cs="Times New Roman"/>
          <w:b/>
          <w:sz w:val="32"/>
          <w:szCs w:val="32"/>
        </w:rPr>
        <w:t xml:space="preserve"> i stručne</w:t>
      </w:r>
      <w:r w:rsidRPr="00325FFC">
        <w:rPr>
          <w:rFonts w:ascii="Times New Roman" w:eastAsia="Calibri" w:hAnsi="Times New Roman" w:cs="Times New Roman"/>
          <w:b/>
          <w:sz w:val="32"/>
          <w:szCs w:val="32"/>
        </w:rPr>
        <w:t xml:space="preserve"> pomoći u provedbi </w:t>
      </w:r>
      <w:r w:rsidR="00A33C3F">
        <w:rPr>
          <w:rFonts w:ascii="Times New Roman" w:eastAsia="Calibri" w:hAnsi="Times New Roman" w:cs="Times New Roman"/>
          <w:b/>
          <w:sz w:val="32"/>
          <w:szCs w:val="32"/>
        </w:rPr>
        <w:t xml:space="preserve">aktivnosti </w:t>
      </w:r>
      <w:r w:rsidRPr="00325FFC">
        <w:rPr>
          <w:rFonts w:ascii="Times New Roman" w:eastAsia="Calibri" w:hAnsi="Times New Roman" w:cs="Times New Roman"/>
          <w:b/>
          <w:sz w:val="32"/>
          <w:szCs w:val="32"/>
        </w:rPr>
        <w:t xml:space="preserve">projekta TECHERA „A </w:t>
      </w:r>
      <w:proofErr w:type="spellStart"/>
      <w:r w:rsidRPr="00325FFC">
        <w:rPr>
          <w:rFonts w:ascii="Times New Roman" w:eastAsia="Calibri" w:hAnsi="Times New Roman" w:cs="Times New Roman"/>
          <w:b/>
          <w:sz w:val="32"/>
          <w:szCs w:val="32"/>
        </w:rPr>
        <w:t>new</w:t>
      </w:r>
      <w:proofErr w:type="spellEnd"/>
      <w:r w:rsidRPr="00325FFC">
        <w:rPr>
          <w:rFonts w:ascii="Times New Roman" w:eastAsia="Calibri" w:hAnsi="Times New Roman" w:cs="Times New Roman"/>
          <w:b/>
          <w:sz w:val="32"/>
          <w:szCs w:val="32"/>
        </w:rPr>
        <w:t xml:space="preserve"> </w:t>
      </w:r>
      <w:proofErr w:type="spellStart"/>
      <w:r w:rsidRPr="00325FFC">
        <w:rPr>
          <w:rFonts w:ascii="Times New Roman" w:eastAsia="Calibri" w:hAnsi="Times New Roman" w:cs="Times New Roman"/>
          <w:b/>
          <w:sz w:val="32"/>
          <w:szCs w:val="32"/>
        </w:rPr>
        <w:t>technology</w:t>
      </w:r>
      <w:proofErr w:type="spellEnd"/>
      <w:r w:rsidRPr="00325FFC">
        <w:rPr>
          <w:rFonts w:ascii="Times New Roman" w:eastAsia="Calibri" w:hAnsi="Times New Roman" w:cs="Times New Roman"/>
          <w:b/>
          <w:sz w:val="32"/>
          <w:szCs w:val="32"/>
        </w:rPr>
        <w:t xml:space="preserve"> era </w:t>
      </w:r>
      <w:proofErr w:type="spellStart"/>
      <w:r w:rsidRPr="00325FFC">
        <w:rPr>
          <w:rFonts w:ascii="Times New Roman" w:eastAsia="Calibri" w:hAnsi="Times New Roman" w:cs="Times New Roman"/>
          <w:b/>
          <w:sz w:val="32"/>
          <w:szCs w:val="32"/>
        </w:rPr>
        <w:t>in</w:t>
      </w:r>
      <w:proofErr w:type="spellEnd"/>
      <w:r w:rsidRPr="00325FFC">
        <w:rPr>
          <w:rFonts w:ascii="Times New Roman" w:eastAsia="Calibri" w:hAnsi="Times New Roman" w:cs="Times New Roman"/>
          <w:b/>
          <w:sz w:val="32"/>
          <w:szCs w:val="32"/>
        </w:rPr>
        <w:t xml:space="preserve"> </w:t>
      </w:r>
      <w:proofErr w:type="spellStart"/>
      <w:r w:rsidRPr="00325FFC">
        <w:rPr>
          <w:rFonts w:ascii="Times New Roman" w:eastAsia="Calibri" w:hAnsi="Times New Roman" w:cs="Times New Roman"/>
          <w:b/>
          <w:sz w:val="32"/>
          <w:szCs w:val="32"/>
        </w:rPr>
        <w:t>the</w:t>
      </w:r>
      <w:proofErr w:type="spellEnd"/>
      <w:r w:rsidRPr="00325FFC">
        <w:rPr>
          <w:rFonts w:ascii="Times New Roman" w:eastAsia="Calibri" w:hAnsi="Times New Roman" w:cs="Times New Roman"/>
          <w:b/>
          <w:sz w:val="32"/>
          <w:szCs w:val="32"/>
        </w:rPr>
        <w:t xml:space="preserve"> Adriatic </w:t>
      </w:r>
      <w:proofErr w:type="spellStart"/>
      <w:r w:rsidRPr="00325FFC">
        <w:rPr>
          <w:rFonts w:ascii="Times New Roman" w:eastAsia="Calibri" w:hAnsi="Times New Roman" w:cs="Times New Roman"/>
          <w:b/>
          <w:sz w:val="32"/>
          <w:szCs w:val="32"/>
        </w:rPr>
        <w:t>Sea</w:t>
      </w:r>
      <w:proofErr w:type="spellEnd"/>
      <w:r w:rsidRPr="00325FFC">
        <w:rPr>
          <w:rFonts w:ascii="Times New Roman" w:eastAsia="Calibri" w:hAnsi="Times New Roman" w:cs="Times New Roman"/>
          <w:b/>
          <w:sz w:val="32"/>
          <w:szCs w:val="32"/>
        </w:rPr>
        <w:t xml:space="preserve"> – Big data </w:t>
      </w:r>
      <w:proofErr w:type="spellStart"/>
      <w:r w:rsidRPr="00325FFC">
        <w:rPr>
          <w:rFonts w:ascii="Times New Roman" w:eastAsia="Calibri" w:hAnsi="Times New Roman" w:cs="Times New Roman"/>
          <w:b/>
          <w:sz w:val="32"/>
          <w:szCs w:val="32"/>
        </w:rPr>
        <w:t>sharing</w:t>
      </w:r>
      <w:proofErr w:type="spellEnd"/>
      <w:r w:rsidRPr="00325FFC">
        <w:rPr>
          <w:rFonts w:ascii="Times New Roman" w:eastAsia="Calibri" w:hAnsi="Times New Roman" w:cs="Times New Roman"/>
          <w:b/>
          <w:sz w:val="32"/>
          <w:szCs w:val="32"/>
        </w:rPr>
        <w:t xml:space="preserve"> </w:t>
      </w:r>
      <w:proofErr w:type="spellStart"/>
      <w:r w:rsidRPr="00325FFC">
        <w:rPr>
          <w:rFonts w:ascii="Times New Roman" w:eastAsia="Calibri" w:hAnsi="Times New Roman" w:cs="Times New Roman"/>
          <w:b/>
          <w:sz w:val="32"/>
          <w:szCs w:val="32"/>
        </w:rPr>
        <w:t>and</w:t>
      </w:r>
      <w:proofErr w:type="spellEnd"/>
      <w:r w:rsidRPr="00325FFC">
        <w:rPr>
          <w:rFonts w:ascii="Times New Roman" w:eastAsia="Calibri" w:hAnsi="Times New Roman" w:cs="Times New Roman"/>
          <w:b/>
          <w:sz w:val="32"/>
          <w:szCs w:val="32"/>
        </w:rPr>
        <w:t xml:space="preserve"> </w:t>
      </w:r>
      <w:proofErr w:type="spellStart"/>
      <w:r w:rsidRPr="00325FFC">
        <w:rPr>
          <w:rFonts w:ascii="Times New Roman" w:eastAsia="Calibri" w:hAnsi="Times New Roman" w:cs="Times New Roman"/>
          <w:b/>
          <w:sz w:val="32"/>
          <w:szCs w:val="32"/>
        </w:rPr>
        <w:t>analyt</w:t>
      </w:r>
      <w:r w:rsidR="00A33C3F">
        <w:rPr>
          <w:rFonts w:ascii="Times New Roman" w:eastAsia="Calibri" w:hAnsi="Times New Roman" w:cs="Times New Roman"/>
          <w:b/>
          <w:sz w:val="32"/>
          <w:szCs w:val="32"/>
        </w:rPr>
        <w:t>ics</w:t>
      </w:r>
      <w:proofErr w:type="spellEnd"/>
      <w:r w:rsidR="00A33C3F">
        <w:rPr>
          <w:rFonts w:ascii="Times New Roman" w:eastAsia="Calibri" w:hAnsi="Times New Roman" w:cs="Times New Roman"/>
          <w:b/>
          <w:sz w:val="32"/>
          <w:szCs w:val="32"/>
        </w:rPr>
        <w:t xml:space="preserve"> for a </w:t>
      </w:r>
      <w:proofErr w:type="spellStart"/>
      <w:r w:rsidR="00A33C3F">
        <w:rPr>
          <w:rFonts w:ascii="Times New Roman" w:eastAsia="Calibri" w:hAnsi="Times New Roman" w:cs="Times New Roman"/>
          <w:b/>
          <w:sz w:val="32"/>
          <w:szCs w:val="32"/>
        </w:rPr>
        <w:t>circular</w:t>
      </w:r>
      <w:proofErr w:type="spellEnd"/>
      <w:r w:rsidR="00A33C3F">
        <w:rPr>
          <w:rFonts w:ascii="Times New Roman" w:eastAsia="Calibri" w:hAnsi="Times New Roman" w:cs="Times New Roman"/>
          <w:b/>
          <w:sz w:val="32"/>
          <w:szCs w:val="32"/>
        </w:rPr>
        <w:t xml:space="preserve"> </w:t>
      </w:r>
      <w:proofErr w:type="spellStart"/>
      <w:r w:rsidR="00A33C3F">
        <w:rPr>
          <w:rFonts w:ascii="Times New Roman" w:eastAsia="Calibri" w:hAnsi="Times New Roman" w:cs="Times New Roman"/>
          <w:b/>
          <w:sz w:val="32"/>
          <w:szCs w:val="32"/>
        </w:rPr>
        <w:t>sea</w:t>
      </w:r>
      <w:proofErr w:type="spellEnd"/>
      <w:r w:rsidR="00A33C3F">
        <w:rPr>
          <w:rFonts w:ascii="Times New Roman" w:eastAsia="Calibri" w:hAnsi="Times New Roman" w:cs="Times New Roman"/>
          <w:b/>
          <w:sz w:val="32"/>
          <w:szCs w:val="32"/>
        </w:rPr>
        <w:t xml:space="preserve"> </w:t>
      </w:r>
      <w:proofErr w:type="spellStart"/>
      <w:r w:rsidR="00A33C3F">
        <w:rPr>
          <w:rFonts w:ascii="Times New Roman" w:eastAsia="Calibri" w:hAnsi="Times New Roman" w:cs="Times New Roman"/>
          <w:b/>
          <w:sz w:val="32"/>
          <w:szCs w:val="32"/>
        </w:rPr>
        <w:t>economy</w:t>
      </w:r>
      <w:proofErr w:type="spellEnd"/>
      <w:r w:rsidR="00A33C3F">
        <w:rPr>
          <w:rFonts w:ascii="Times New Roman" w:eastAsia="Calibri" w:hAnsi="Times New Roman" w:cs="Times New Roman"/>
          <w:b/>
          <w:sz w:val="32"/>
          <w:szCs w:val="32"/>
        </w:rPr>
        <w:t>“</w:t>
      </w:r>
    </w:p>
    <w:p w:rsidR="00E70E73" w:rsidRDefault="00E70E73" w:rsidP="0010537D">
      <w:pPr>
        <w:spacing w:after="200" w:line="360" w:lineRule="auto"/>
        <w:rPr>
          <w:rFonts w:ascii="Times New Roman" w:eastAsia="Times New Roman" w:hAnsi="Times New Roman" w:cs="Times New Roman"/>
          <w:sz w:val="24"/>
          <w:szCs w:val="24"/>
          <w:lang w:eastAsia="hr-HR"/>
        </w:rPr>
      </w:pPr>
    </w:p>
    <w:p w:rsidR="009B2AB0" w:rsidRPr="00E70E73" w:rsidRDefault="009B2AB0" w:rsidP="0010537D">
      <w:pPr>
        <w:spacing w:after="200" w:line="360" w:lineRule="auto"/>
        <w:rPr>
          <w:rFonts w:ascii="Times New Roman" w:eastAsia="Times New Roman" w:hAnsi="Times New Roman" w:cs="Times New Roman"/>
          <w:sz w:val="24"/>
          <w:szCs w:val="24"/>
          <w:lang w:eastAsia="hr-HR"/>
        </w:rPr>
      </w:pPr>
    </w:p>
    <w:p w:rsidR="00E70E73" w:rsidRPr="00E70E73" w:rsidRDefault="00E70E73" w:rsidP="0010537D">
      <w:pPr>
        <w:spacing w:after="200" w:line="360" w:lineRule="auto"/>
        <w:rPr>
          <w:rFonts w:ascii="Times New Roman" w:eastAsia="Times New Roman" w:hAnsi="Times New Roman" w:cs="Times New Roman"/>
          <w:sz w:val="24"/>
          <w:szCs w:val="24"/>
          <w:lang w:eastAsia="hr-HR"/>
        </w:rPr>
      </w:pPr>
    </w:p>
    <w:p w:rsidR="00E70E73" w:rsidRPr="00E70E73" w:rsidRDefault="00E70E73" w:rsidP="0010537D">
      <w:pPr>
        <w:spacing w:after="200" w:line="360" w:lineRule="auto"/>
        <w:rPr>
          <w:rFonts w:ascii="Times New Roman" w:eastAsia="Times New Roman" w:hAnsi="Times New Roman" w:cs="Times New Roman"/>
          <w:sz w:val="24"/>
          <w:szCs w:val="24"/>
          <w:lang w:eastAsia="hr-HR"/>
        </w:rPr>
      </w:pPr>
    </w:p>
    <w:p w:rsidR="00E70E73" w:rsidRPr="00E70E73" w:rsidRDefault="00E70E73" w:rsidP="0010537D">
      <w:pPr>
        <w:spacing w:after="200" w:line="360" w:lineRule="auto"/>
        <w:rPr>
          <w:rFonts w:ascii="Times New Roman" w:eastAsia="Times New Roman" w:hAnsi="Times New Roman" w:cs="Times New Roman"/>
          <w:sz w:val="24"/>
          <w:szCs w:val="24"/>
          <w:lang w:eastAsia="hr-HR"/>
        </w:rPr>
      </w:pPr>
    </w:p>
    <w:p w:rsidR="00E70E73" w:rsidRPr="00E70E73" w:rsidRDefault="00E70E73" w:rsidP="0010537D">
      <w:pPr>
        <w:spacing w:after="200" w:line="360" w:lineRule="auto"/>
        <w:rPr>
          <w:rFonts w:ascii="Times New Roman" w:eastAsia="Times New Roman" w:hAnsi="Times New Roman" w:cs="Times New Roman"/>
          <w:sz w:val="24"/>
          <w:szCs w:val="24"/>
          <w:lang w:eastAsia="hr-HR"/>
        </w:rPr>
      </w:pPr>
    </w:p>
    <w:p w:rsidR="00E70E73" w:rsidRPr="00E70E73" w:rsidRDefault="00E70E73" w:rsidP="0010537D">
      <w:pPr>
        <w:spacing w:after="200" w:line="360" w:lineRule="auto"/>
        <w:rPr>
          <w:rFonts w:ascii="Times New Roman" w:eastAsia="Times New Roman" w:hAnsi="Times New Roman" w:cs="Times New Roman"/>
          <w:sz w:val="24"/>
          <w:szCs w:val="24"/>
          <w:lang w:eastAsia="hr-HR"/>
        </w:rPr>
      </w:pPr>
    </w:p>
    <w:p w:rsidR="00E70E73" w:rsidRPr="00E70E73" w:rsidRDefault="00E70E73" w:rsidP="0010537D">
      <w:pPr>
        <w:spacing w:after="200" w:line="360" w:lineRule="auto"/>
        <w:rPr>
          <w:rFonts w:ascii="Times New Roman" w:eastAsia="Times New Roman" w:hAnsi="Times New Roman" w:cs="Times New Roman"/>
          <w:sz w:val="24"/>
          <w:szCs w:val="24"/>
          <w:lang w:eastAsia="hr-HR"/>
        </w:rPr>
      </w:pPr>
    </w:p>
    <w:p w:rsidR="00E70E73" w:rsidRPr="00E70E73" w:rsidRDefault="003267FA" w:rsidP="0010537D">
      <w:pPr>
        <w:spacing w:after="200" w:line="36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w:t>
      </w:r>
      <w:r w:rsidR="00E70E73" w:rsidRPr="00E70E73">
        <w:rPr>
          <w:rFonts w:ascii="Times New Roman" w:eastAsia="Times New Roman" w:hAnsi="Times New Roman" w:cs="Times New Roman"/>
          <w:sz w:val="24"/>
          <w:szCs w:val="24"/>
          <w:lang w:eastAsia="hr-HR"/>
        </w:rPr>
        <w:t>Zadr</w:t>
      </w:r>
      <w:r>
        <w:rPr>
          <w:rFonts w:ascii="Times New Roman" w:eastAsia="Times New Roman" w:hAnsi="Times New Roman" w:cs="Times New Roman"/>
          <w:sz w:val="24"/>
          <w:szCs w:val="24"/>
          <w:lang w:eastAsia="hr-HR"/>
        </w:rPr>
        <w:t>u</w:t>
      </w:r>
      <w:r w:rsidR="00E70E73" w:rsidRPr="00E70E73">
        <w:rPr>
          <w:rFonts w:ascii="Times New Roman" w:eastAsia="Times New Roman" w:hAnsi="Times New Roman" w:cs="Times New Roman"/>
          <w:sz w:val="24"/>
          <w:szCs w:val="24"/>
          <w:lang w:eastAsia="hr-HR"/>
        </w:rPr>
        <w:t xml:space="preserve">, </w:t>
      </w:r>
      <w:r w:rsidR="00836B37">
        <w:rPr>
          <w:rFonts w:ascii="Times New Roman" w:eastAsia="Times New Roman" w:hAnsi="Times New Roman" w:cs="Times New Roman"/>
          <w:sz w:val="24"/>
          <w:szCs w:val="24"/>
          <w:lang w:eastAsia="hr-HR"/>
        </w:rPr>
        <w:t>listopad</w:t>
      </w:r>
      <w:r w:rsidR="00E70E73" w:rsidRPr="00E70E73">
        <w:rPr>
          <w:rFonts w:ascii="Times New Roman" w:eastAsia="Times New Roman" w:hAnsi="Times New Roman" w:cs="Times New Roman"/>
          <w:sz w:val="24"/>
          <w:szCs w:val="24"/>
          <w:lang w:eastAsia="hr-HR"/>
        </w:rPr>
        <w:t xml:space="preserve"> 202</w:t>
      </w:r>
      <w:r>
        <w:rPr>
          <w:rFonts w:ascii="Times New Roman" w:eastAsia="Times New Roman" w:hAnsi="Times New Roman" w:cs="Times New Roman"/>
          <w:sz w:val="24"/>
          <w:szCs w:val="24"/>
          <w:lang w:eastAsia="hr-HR"/>
        </w:rPr>
        <w:t>2</w:t>
      </w:r>
      <w:r w:rsidR="00E70E73" w:rsidRPr="00E70E73">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godine</w:t>
      </w:r>
    </w:p>
    <w:p w:rsidR="0010537D" w:rsidRDefault="00E70E73" w:rsidP="0010537D">
      <w:pPr>
        <w:tabs>
          <w:tab w:val="center" w:pos="4536"/>
        </w:tabs>
        <w:spacing w:after="200" w:line="360" w:lineRule="auto"/>
        <w:rPr>
          <w:rFonts w:ascii="Times New Roman" w:eastAsia="Times New Roman" w:hAnsi="Times New Roman" w:cs="Times New Roman"/>
          <w:sz w:val="24"/>
          <w:szCs w:val="24"/>
          <w:lang w:eastAsia="hr-HR"/>
        </w:rPr>
      </w:pPr>
      <w:r w:rsidRPr="00E70E73">
        <w:rPr>
          <w:rFonts w:ascii="Times New Roman" w:eastAsia="Times New Roman" w:hAnsi="Times New Roman" w:cs="Times New Roman"/>
          <w:sz w:val="24"/>
          <w:szCs w:val="24"/>
          <w:lang w:eastAsia="hr-HR"/>
        </w:rPr>
        <w:tab/>
      </w:r>
      <w:bookmarkStart w:id="1" w:name="_Toc5357686"/>
    </w:p>
    <w:p w:rsidR="0010537D" w:rsidRDefault="0010537D" w:rsidP="0010537D">
      <w:pPr>
        <w:tabs>
          <w:tab w:val="center" w:pos="4536"/>
        </w:tabs>
        <w:spacing w:after="200" w:line="360" w:lineRule="auto"/>
        <w:rPr>
          <w:rFonts w:ascii="Times New Roman" w:eastAsia="Times New Roman" w:hAnsi="Times New Roman" w:cs="Times New Roman"/>
          <w:sz w:val="24"/>
          <w:szCs w:val="24"/>
          <w:lang w:eastAsia="hr-HR"/>
        </w:rPr>
      </w:pPr>
    </w:p>
    <w:p w:rsidR="0010537D" w:rsidRDefault="0010537D"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sdt>
      <w:sdtPr>
        <w:rPr>
          <w:rFonts w:asciiTheme="minorHAnsi" w:eastAsiaTheme="minorHAnsi" w:hAnsiTheme="minorHAnsi" w:cstheme="minorBidi"/>
          <w:color w:val="auto"/>
          <w:sz w:val="22"/>
          <w:szCs w:val="22"/>
          <w:lang w:eastAsia="en-US"/>
        </w:rPr>
        <w:id w:val="-834527787"/>
        <w:docPartObj>
          <w:docPartGallery w:val="Table of Contents"/>
          <w:docPartUnique/>
        </w:docPartObj>
      </w:sdtPr>
      <w:sdtEndPr>
        <w:rPr>
          <w:b/>
          <w:bCs/>
        </w:rPr>
      </w:sdtEndPr>
      <w:sdtContent>
        <w:p w:rsidR="00A63D6D" w:rsidRDefault="00A63D6D">
          <w:pPr>
            <w:pStyle w:val="TOCNaslov"/>
          </w:pPr>
          <w:r>
            <w:t>Sadržaj</w:t>
          </w:r>
        </w:p>
        <w:p w:rsidR="00A63D6D" w:rsidRPr="00A63D6D" w:rsidRDefault="00A63D6D" w:rsidP="00A63D6D">
          <w:pPr>
            <w:rPr>
              <w:lang w:eastAsia="hr-HR"/>
            </w:rPr>
          </w:pPr>
        </w:p>
        <w:p w:rsidR="00A63D6D" w:rsidRDefault="00A63D6D">
          <w:pPr>
            <w:pStyle w:val="Sadraj1"/>
            <w:tabs>
              <w:tab w:val="right" w:leader="dot" w:pos="9062"/>
            </w:tabs>
            <w:rPr>
              <w:rFonts w:eastAsiaTheme="minorEastAsia"/>
              <w:noProof/>
              <w:lang w:eastAsia="hr-HR"/>
            </w:rPr>
          </w:pPr>
          <w:r>
            <w:rPr>
              <w:b/>
              <w:bCs/>
            </w:rPr>
            <w:fldChar w:fldCharType="begin"/>
          </w:r>
          <w:r>
            <w:rPr>
              <w:b/>
              <w:bCs/>
            </w:rPr>
            <w:instrText xml:space="preserve"> TOC \o "1-3" \h \z \u </w:instrText>
          </w:r>
          <w:r>
            <w:rPr>
              <w:b/>
              <w:bCs/>
            </w:rPr>
            <w:fldChar w:fldCharType="separate"/>
          </w:r>
          <w:hyperlink w:anchor="_Toc108012089" w:history="1">
            <w:r w:rsidRPr="00996661">
              <w:rPr>
                <w:rStyle w:val="Hiperveza"/>
                <w:rFonts w:ascii="Times New Roman" w:eastAsia="SimSun" w:hAnsi="Times New Roman" w:cs="Times New Roman"/>
                <w:noProof/>
                <w:lang w:eastAsia="hr-HR" w:bidi="en-US"/>
              </w:rPr>
              <w:t>OPIS USLUGE</w:t>
            </w:r>
            <w:r>
              <w:rPr>
                <w:noProof/>
                <w:webHidden/>
              </w:rPr>
              <w:tab/>
            </w:r>
            <w:r>
              <w:rPr>
                <w:noProof/>
                <w:webHidden/>
              </w:rPr>
              <w:fldChar w:fldCharType="begin"/>
            </w:r>
            <w:r>
              <w:rPr>
                <w:noProof/>
                <w:webHidden/>
              </w:rPr>
              <w:instrText xml:space="preserve"> PAGEREF _Toc108012089 \h </w:instrText>
            </w:r>
            <w:r>
              <w:rPr>
                <w:noProof/>
                <w:webHidden/>
              </w:rPr>
            </w:r>
            <w:r>
              <w:rPr>
                <w:noProof/>
                <w:webHidden/>
              </w:rPr>
              <w:fldChar w:fldCharType="separate"/>
            </w:r>
            <w:r w:rsidR="004F32C4">
              <w:rPr>
                <w:noProof/>
                <w:webHidden/>
              </w:rPr>
              <w:t>4</w:t>
            </w:r>
            <w:r>
              <w:rPr>
                <w:noProof/>
                <w:webHidden/>
              </w:rPr>
              <w:fldChar w:fldCharType="end"/>
            </w:r>
          </w:hyperlink>
        </w:p>
        <w:p w:rsidR="00A63D6D" w:rsidRDefault="006727B3">
          <w:pPr>
            <w:pStyle w:val="Sadraj1"/>
            <w:tabs>
              <w:tab w:val="right" w:leader="dot" w:pos="9062"/>
            </w:tabs>
            <w:rPr>
              <w:rFonts w:eastAsiaTheme="minorEastAsia"/>
              <w:noProof/>
              <w:lang w:eastAsia="hr-HR"/>
            </w:rPr>
          </w:pPr>
          <w:hyperlink w:anchor="_Toc108012090" w:history="1">
            <w:r w:rsidR="00A63D6D" w:rsidRPr="00996661">
              <w:rPr>
                <w:rStyle w:val="Hiperveza"/>
                <w:rFonts w:ascii="Times New Roman" w:hAnsi="Times New Roman" w:cs="Times New Roman"/>
                <w:noProof/>
              </w:rPr>
              <w:t>ROK IZVRŠENJA PROJEKTNOG ZADATKA I DINAMIKA PLAĆANJA</w:t>
            </w:r>
            <w:r w:rsidR="00A63D6D">
              <w:rPr>
                <w:noProof/>
                <w:webHidden/>
              </w:rPr>
              <w:tab/>
            </w:r>
            <w:r w:rsidR="00A63D6D">
              <w:rPr>
                <w:noProof/>
                <w:webHidden/>
              </w:rPr>
              <w:fldChar w:fldCharType="begin"/>
            </w:r>
            <w:r w:rsidR="00A63D6D">
              <w:rPr>
                <w:noProof/>
                <w:webHidden/>
              </w:rPr>
              <w:instrText xml:space="preserve"> PAGEREF _Toc108012090 \h </w:instrText>
            </w:r>
            <w:r w:rsidR="00A63D6D">
              <w:rPr>
                <w:noProof/>
                <w:webHidden/>
              </w:rPr>
            </w:r>
            <w:r w:rsidR="00A63D6D">
              <w:rPr>
                <w:noProof/>
                <w:webHidden/>
              </w:rPr>
              <w:fldChar w:fldCharType="separate"/>
            </w:r>
            <w:r w:rsidR="004F32C4">
              <w:rPr>
                <w:noProof/>
                <w:webHidden/>
              </w:rPr>
              <w:t>5</w:t>
            </w:r>
            <w:r w:rsidR="00A63D6D">
              <w:rPr>
                <w:noProof/>
                <w:webHidden/>
              </w:rPr>
              <w:fldChar w:fldCharType="end"/>
            </w:r>
          </w:hyperlink>
        </w:p>
        <w:p w:rsidR="00A63D6D" w:rsidRDefault="006727B3">
          <w:pPr>
            <w:pStyle w:val="Sadraj1"/>
            <w:tabs>
              <w:tab w:val="right" w:leader="dot" w:pos="9062"/>
            </w:tabs>
            <w:rPr>
              <w:rFonts w:eastAsiaTheme="minorEastAsia"/>
              <w:noProof/>
              <w:lang w:eastAsia="hr-HR"/>
            </w:rPr>
          </w:pPr>
          <w:hyperlink w:anchor="_Toc108012091" w:history="1">
            <w:r w:rsidR="00A63D6D" w:rsidRPr="00996661">
              <w:rPr>
                <w:rStyle w:val="Hiperveza"/>
                <w:rFonts w:ascii="Times New Roman" w:hAnsi="Times New Roman" w:cs="Times New Roman"/>
                <w:noProof/>
              </w:rPr>
              <w:t>NAČIN IZVRŠENJA USLUGE</w:t>
            </w:r>
            <w:r w:rsidR="00A63D6D">
              <w:rPr>
                <w:noProof/>
                <w:webHidden/>
              </w:rPr>
              <w:tab/>
            </w:r>
            <w:r w:rsidR="00A63D6D">
              <w:rPr>
                <w:noProof/>
                <w:webHidden/>
              </w:rPr>
              <w:fldChar w:fldCharType="begin"/>
            </w:r>
            <w:r w:rsidR="00A63D6D">
              <w:rPr>
                <w:noProof/>
                <w:webHidden/>
              </w:rPr>
              <w:instrText xml:space="preserve"> PAGEREF _Toc108012091 \h </w:instrText>
            </w:r>
            <w:r w:rsidR="00A63D6D">
              <w:rPr>
                <w:noProof/>
                <w:webHidden/>
              </w:rPr>
            </w:r>
            <w:r w:rsidR="00A63D6D">
              <w:rPr>
                <w:noProof/>
                <w:webHidden/>
              </w:rPr>
              <w:fldChar w:fldCharType="separate"/>
            </w:r>
            <w:r w:rsidR="004F32C4">
              <w:rPr>
                <w:noProof/>
                <w:webHidden/>
              </w:rPr>
              <w:t>6</w:t>
            </w:r>
            <w:r w:rsidR="00A63D6D">
              <w:rPr>
                <w:noProof/>
                <w:webHidden/>
              </w:rPr>
              <w:fldChar w:fldCharType="end"/>
            </w:r>
          </w:hyperlink>
        </w:p>
        <w:p w:rsidR="00A63D6D" w:rsidRDefault="006727B3">
          <w:pPr>
            <w:pStyle w:val="Sadraj1"/>
            <w:tabs>
              <w:tab w:val="right" w:leader="dot" w:pos="9062"/>
            </w:tabs>
            <w:rPr>
              <w:rFonts w:eastAsiaTheme="minorEastAsia"/>
              <w:noProof/>
              <w:lang w:eastAsia="hr-HR"/>
            </w:rPr>
          </w:pPr>
          <w:hyperlink w:anchor="_Toc108012092" w:history="1">
            <w:r w:rsidR="00A63D6D" w:rsidRPr="00996661">
              <w:rPr>
                <w:rStyle w:val="Hiperveza"/>
                <w:rFonts w:ascii="Times New Roman" w:hAnsi="Times New Roman" w:cs="Times New Roman"/>
                <w:noProof/>
              </w:rPr>
              <w:t>ROK, NAČIN I UVJETI PLAĆANJA</w:t>
            </w:r>
            <w:r w:rsidR="00A63D6D">
              <w:rPr>
                <w:noProof/>
                <w:webHidden/>
              </w:rPr>
              <w:tab/>
            </w:r>
            <w:r w:rsidR="00A63D6D">
              <w:rPr>
                <w:noProof/>
                <w:webHidden/>
              </w:rPr>
              <w:fldChar w:fldCharType="begin"/>
            </w:r>
            <w:r w:rsidR="00A63D6D">
              <w:rPr>
                <w:noProof/>
                <w:webHidden/>
              </w:rPr>
              <w:instrText xml:space="preserve"> PAGEREF _Toc108012092 \h </w:instrText>
            </w:r>
            <w:r w:rsidR="00A63D6D">
              <w:rPr>
                <w:noProof/>
                <w:webHidden/>
              </w:rPr>
            </w:r>
            <w:r w:rsidR="00A63D6D">
              <w:rPr>
                <w:noProof/>
                <w:webHidden/>
              </w:rPr>
              <w:fldChar w:fldCharType="separate"/>
            </w:r>
            <w:r w:rsidR="004F32C4">
              <w:rPr>
                <w:noProof/>
                <w:webHidden/>
              </w:rPr>
              <w:t>6</w:t>
            </w:r>
            <w:r w:rsidR="00A63D6D">
              <w:rPr>
                <w:noProof/>
                <w:webHidden/>
              </w:rPr>
              <w:fldChar w:fldCharType="end"/>
            </w:r>
          </w:hyperlink>
        </w:p>
        <w:p w:rsidR="00A63D6D" w:rsidRDefault="00A63D6D">
          <w:r>
            <w:rPr>
              <w:b/>
              <w:bCs/>
            </w:rPr>
            <w:fldChar w:fldCharType="end"/>
          </w:r>
        </w:p>
      </w:sdtContent>
    </w:sdt>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3267FA" w:rsidRDefault="003267FA" w:rsidP="0010537D">
      <w:pPr>
        <w:tabs>
          <w:tab w:val="center" w:pos="4536"/>
        </w:tabs>
        <w:spacing w:after="200" w:line="360" w:lineRule="auto"/>
        <w:rPr>
          <w:rFonts w:ascii="Times New Roman" w:eastAsia="Times New Roman" w:hAnsi="Times New Roman" w:cs="Times New Roman"/>
          <w:sz w:val="24"/>
          <w:szCs w:val="24"/>
          <w:lang w:eastAsia="hr-HR"/>
        </w:rPr>
      </w:pPr>
    </w:p>
    <w:p w:rsidR="00E70E73" w:rsidRPr="004F32C4" w:rsidRDefault="00E70E73" w:rsidP="0010537D">
      <w:pPr>
        <w:tabs>
          <w:tab w:val="center" w:pos="4536"/>
        </w:tabs>
        <w:spacing w:after="200" w:line="360" w:lineRule="auto"/>
        <w:jc w:val="center"/>
        <w:rPr>
          <w:rFonts w:ascii="Times New Roman" w:eastAsia="Times New Roman" w:hAnsi="Times New Roman" w:cs="Times New Roman"/>
          <w:b/>
          <w:bCs/>
          <w:caps/>
          <w:kern w:val="32"/>
          <w:sz w:val="32"/>
          <w:szCs w:val="32"/>
          <w:lang w:eastAsia="hr-HR"/>
        </w:rPr>
      </w:pPr>
      <w:r w:rsidRPr="004F32C4">
        <w:rPr>
          <w:rFonts w:ascii="Times New Roman" w:eastAsia="Times New Roman" w:hAnsi="Times New Roman" w:cs="Times New Roman"/>
          <w:b/>
          <w:bCs/>
          <w:caps/>
          <w:kern w:val="32"/>
          <w:sz w:val="32"/>
          <w:szCs w:val="32"/>
          <w:lang w:eastAsia="hr-HR"/>
        </w:rPr>
        <w:t>Opis predmeta nabave</w:t>
      </w:r>
      <w:bookmarkEnd w:id="0"/>
      <w:bookmarkEnd w:id="1"/>
    </w:p>
    <w:p w:rsidR="008F1024" w:rsidRPr="008F1024" w:rsidRDefault="00E70E73" w:rsidP="008F1024">
      <w:pPr>
        <w:widowControl w:val="0"/>
        <w:shd w:val="clear" w:color="auto" w:fill="FFFFFF"/>
        <w:autoSpaceDE w:val="0"/>
        <w:autoSpaceDN w:val="0"/>
        <w:adjustRightInd w:val="0"/>
        <w:spacing w:after="120" w:line="360" w:lineRule="auto"/>
        <w:jc w:val="both"/>
        <w:rPr>
          <w:rFonts w:ascii="Times New Roman" w:eastAsia="Times New Roman" w:hAnsi="Times New Roman" w:cs="Times New Roman"/>
          <w:sz w:val="24"/>
          <w:szCs w:val="24"/>
          <w:lang w:eastAsia="en-GB"/>
        </w:rPr>
      </w:pPr>
      <w:bookmarkStart w:id="2" w:name="_Prilog_2._Kriterij"/>
      <w:bookmarkEnd w:id="2"/>
      <w:r w:rsidRPr="00E70E73">
        <w:rPr>
          <w:rFonts w:ascii="Times New Roman" w:eastAsia="Times New Roman" w:hAnsi="Times New Roman" w:cs="Times New Roman"/>
          <w:sz w:val="24"/>
          <w:szCs w:val="24"/>
          <w:lang w:eastAsia="en-GB"/>
        </w:rPr>
        <w:t xml:space="preserve">Predmet nabave je </w:t>
      </w:r>
      <w:r w:rsidR="008F1024" w:rsidRPr="008F1024">
        <w:rPr>
          <w:rFonts w:ascii="Times New Roman" w:eastAsia="Times New Roman" w:hAnsi="Times New Roman" w:cs="Times New Roman"/>
          <w:sz w:val="24"/>
          <w:szCs w:val="24"/>
          <w:lang w:eastAsia="en-GB"/>
        </w:rPr>
        <w:t>usluga tehničke, administrativne i stručne pomoći u provedbi aktivnosti projekta. Tražena usluga obuhvaća pružanje administrativnih usluga Naručitelju što uključuje pripremu komunikacijskih, financijskih te izvještaja o provedenim aktivnostima na projektu</w:t>
      </w:r>
      <w:r w:rsidR="008F1024">
        <w:rPr>
          <w:rFonts w:ascii="Times New Roman" w:eastAsia="Times New Roman" w:hAnsi="Times New Roman" w:cs="Times New Roman"/>
          <w:sz w:val="24"/>
          <w:szCs w:val="24"/>
          <w:lang w:eastAsia="en-GB"/>
        </w:rPr>
        <w:t>.</w:t>
      </w:r>
      <w:r w:rsidR="008F1024" w:rsidRPr="008F1024">
        <w:rPr>
          <w:rFonts w:ascii="Times New Roman" w:eastAsia="Times New Roman" w:hAnsi="Times New Roman" w:cs="Times New Roman"/>
          <w:sz w:val="24"/>
          <w:szCs w:val="24"/>
          <w:lang w:eastAsia="en-GB"/>
        </w:rPr>
        <w:t xml:space="preserve"> Odabrani ponuditelj će kontinuirano savjetovati naručitelja o postupcima i pravilima provedbe projekta, koordinirati s partnerima, komunicirati s Vodećim partnerom te po potrebi pripremiti projektne zadatke i tehničke specifikacije za provedbu postupka nabava, sukladno poziti</w:t>
      </w:r>
      <w:r w:rsidR="008F1024">
        <w:rPr>
          <w:rFonts w:ascii="Times New Roman" w:eastAsia="Times New Roman" w:hAnsi="Times New Roman" w:cs="Times New Roman"/>
          <w:sz w:val="24"/>
          <w:szCs w:val="24"/>
          <w:lang w:eastAsia="en-GB"/>
        </w:rPr>
        <w:t>vnim propisima.</w:t>
      </w:r>
      <w:r w:rsidR="008F1024" w:rsidRPr="008F1024">
        <w:rPr>
          <w:rFonts w:ascii="Times New Roman" w:eastAsia="Times New Roman" w:hAnsi="Times New Roman" w:cs="Times New Roman"/>
          <w:sz w:val="24"/>
          <w:szCs w:val="24"/>
          <w:lang w:eastAsia="en-GB"/>
        </w:rPr>
        <w:t xml:space="preserve"> Aktivnosti se provode na području provedbe projekta (Italija i Hrvatska), kako je definirano prekograničnim programom Interreg IT-HR.</w:t>
      </w:r>
    </w:p>
    <w:p w:rsidR="008F1024" w:rsidRPr="008F1024" w:rsidRDefault="008F1024" w:rsidP="008F1024">
      <w:pPr>
        <w:widowControl w:val="0"/>
        <w:shd w:val="clear" w:color="auto" w:fill="FFFFFF"/>
        <w:autoSpaceDE w:val="0"/>
        <w:autoSpaceDN w:val="0"/>
        <w:adjustRightInd w:val="0"/>
        <w:spacing w:after="120" w:line="360" w:lineRule="auto"/>
        <w:jc w:val="both"/>
        <w:rPr>
          <w:rFonts w:ascii="Times New Roman" w:eastAsia="Times New Roman" w:hAnsi="Times New Roman" w:cs="Times New Roman"/>
          <w:sz w:val="24"/>
          <w:szCs w:val="24"/>
          <w:lang w:eastAsia="en-GB"/>
        </w:rPr>
      </w:pPr>
      <w:r w:rsidRPr="008F1024">
        <w:rPr>
          <w:rFonts w:ascii="Times New Roman" w:eastAsia="Times New Roman" w:hAnsi="Times New Roman" w:cs="Times New Roman"/>
          <w:b/>
          <w:sz w:val="24"/>
          <w:szCs w:val="24"/>
          <w:lang w:eastAsia="en-GB"/>
        </w:rPr>
        <w:t xml:space="preserve">A </w:t>
      </w:r>
      <w:proofErr w:type="spellStart"/>
      <w:r w:rsidRPr="008F1024">
        <w:rPr>
          <w:rFonts w:ascii="Times New Roman" w:eastAsia="Times New Roman" w:hAnsi="Times New Roman" w:cs="Times New Roman"/>
          <w:b/>
          <w:sz w:val="24"/>
          <w:szCs w:val="24"/>
          <w:lang w:eastAsia="en-GB"/>
        </w:rPr>
        <w:t>new</w:t>
      </w:r>
      <w:proofErr w:type="spellEnd"/>
      <w:r w:rsidRPr="008F1024">
        <w:rPr>
          <w:rFonts w:ascii="Times New Roman" w:eastAsia="Times New Roman" w:hAnsi="Times New Roman" w:cs="Times New Roman"/>
          <w:b/>
          <w:sz w:val="24"/>
          <w:szCs w:val="24"/>
          <w:lang w:eastAsia="en-GB"/>
        </w:rPr>
        <w:t xml:space="preserve"> </w:t>
      </w:r>
      <w:proofErr w:type="spellStart"/>
      <w:r w:rsidRPr="008F1024">
        <w:rPr>
          <w:rFonts w:ascii="Times New Roman" w:eastAsia="Times New Roman" w:hAnsi="Times New Roman" w:cs="Times New Roman"/>
          <w:b/>
          <w:sz w:val="24"/>
          <w:szCs w:val="24"/>
          <w:lang w:eastAsia="en-GB"/>
        </w:rPr>
        <w:t>technology</w:t>
      </w:r>
      <w:proofErr w:type="spellEnd"/>
      <w:r w:rsidRPr="008F1024">
        <w:rPr>
          <w:rFonts w:ascii="Times New Roman" w:eastAsia="Times New Roman" w:hAnsi="Times New Roman" w:cs="Times New Roman"/>
          <w:b/>
          <w:sz w:val="24"/>
          <w:szCs w:val="24"/>
          <w:lang w:eastAsia="en-GB"/>
        </w:rPr>
        <w:t xml:space="preserve"> era </w:t>
      </w:r>
      <w:proofErr w:type="spellStart"/>
      <w:r w:rsidRPr="008F1024">
        <w:rPr>
          <w:rFonts w:ascii="Times New Roman" w:eastAsia="Times New Roman" w:hAnsi="Times New Roman" w:cs="Times New Roman"/>
          <w:b/>
          <w:sz w:val="24"/>
          <w:szCs w:val="24"/>
          <w:lang w:eastAsia="en-GB"/>
        </w:rPr>
        <w:t>in</w:t>
      </w:r>
      <w:proofErr w:type="spellEnd"/>
      <w:r w:rsidRPr="008F1024">
        <w:rPr>
          <w:rFonts w:ascii="Times New Roman" w:eastAsia="Times New Roman" w:hAnsi="Times New Roman" w:cs="Times New Roman"/>
          <w:b/>
          <w:sz w:val="24"/>
          <w:szCs w:val="24"/>
          <w:lang w:eastAsia="en-GB"/>
        </w:rPr>
        <w:t xml:space="preserve"> </w:t>
      </w:r>
      <w:proofErr w:type="spellStart"/>
      <w:r w:rsidRPr="008F1024">
        <w:rPr>
          <w:rFonts w:ascii="Times New Roman" w:eastAsia="Times New Roman" w:hAnsi="Times New Roman" w:cs="Times New Roman"/>
          <w:b/>
          <w:sz w:val="24"/>
          <w:szCs w:val="24"/>
          <w:lang w:eastAsia="en-GB"/>
        </w:rPr>
        <w:t>the</w:t>
      </w:r>
      <w:proofErr w:type="spellEnd"/>
      <w:r w:rsidRPr="008F1024">
        <w:rPr>
          <w:rFonts w:ascii="Times New Roman" w:eastAsia="Times New Roman" w:hAnsi="Times New Roman" w:cs="Times New Roman"/>
          <w:b/>
          <w:sz w:val="24"/>
          <w:szCs w:val="24"/>
          <w:lang w:eastAsia="en-GB"/>
        </w:rPr>
        <w:t xml:space="preserve"> Adriatic </w:t>
      </w:r>
      <w:proofErr w:type="spellStart"/>
      <w:r w:rsidRPr="008F1024">
        <w:rPr>
          <w:rFonts w:ascii="Times New Roman" w:eastAsia="Times New Roman" w:hAnsi="Times New Roman" w:cs="Times New Roman"/>
          <w:b/>
          <w:sz w:val="24"/>
          <w:szCs w:val="24"/>
          <w:lang w:eastAsia="en-GB"/>
        </w:rPr>
        <w:t>Sea</w:t>
      </w:r>
      <w:proofErr w:type="spellEnd"/>
      <w:r w:rsidRPr="008F1024">
        <w:rPr>
          <w:rFonts w:ascii="Times New Roman" w:eastAsia="Times New Roman" w:hAnsi="Times New Roman" w:cs="Times New Roman"/>
          <w:b/>
          <w:sz w:val="24"/>
          <w:szCs w:val="24"/>
          <w:lang w:eastAsia="en-GB"/>
        </w:rPr>
        <w:t xml:space="preserve"> – Big data </w:t>
      </w:r>
      <w:proofErr w:type="spellStart"/>
      <w:r w:rsidRPr="008F1024">
        <w:rPr>
          <w:rFonts w:ascii="Times New Roman" w:eastAsia="Times New Roman" w:hAnsi="Times New Roman" w:cs="Times New Roman"/>
          <w:b/>
          <w:sz w:val="24"/>
          <w:szCs w:val="24"/>
          <w:lang w:eastAsia="en-GB"/>
        </w:rPr>
        <w:t>sharing</w:t>
      </w:r>
      <w:proofErr w:type="spellEnd"/>
      <w:r w:rsidRPr="008F1024">
        <w:rPr>
          <w:rFonts w:ascii="Times New Roman" w:eastAsia="Times New Roman" w:hAnsi="Times New Roman" w:cs="Times New Roman"/>
          <w:b/>
          <w:sz w:val="24"/>
          <w:szCs w:val="24"/>
          <w:lang w:eastAsia="en-GB"/>
        </w:rPr>
        <w:t xml:space="preserve"> </w:t>
      </w:r>
      <w:proofErr w:type="spellStart"/>
      <w:r w:rsidRPr="008F1024">
        <w:rPr>
          <w:rFonts w:ascii="Times New Roman" w:eastAsia="Times New Roman" w:hAnsi="Times New Roman" w:cs="Times New Roman"/>
          <w:b/>
          <w:sz w:val="24"/>
          <w:szCs w:val="24"/>
          <w:lang w:eastAsia="en-GB"/>
        </w:rPr>
        <w:t>and</w:t>
      </w:r>
      <w:proofErr w:type="spellEnd"/>
      <w:r w:rsidRPr="008F1024">
        <w:rPr>
          <w:rFonts w:ascii="Times New Roman" w:eastAsia="Times New Roman" w:hAnsi="Times New Roman" w:cs="Times New Roman"/>
          <w:b/>
          <w:sz w:val="24"/>
          <w:szCs w:val="24"/>
          <w:lang w:eastAsia="en-GB"/>
        </w:rPr>
        <w:t xml:space="preserve"> </w:t>
      </w:r>
      <w:proofErr w:type="spellStart"/>
      <w:r w:rsidRPr="008F1024">
        <w:rPr>
          <w:rFonts w:ascii="Times New Roman" w:eastAsia="Times New Roman" w:hAnsi="Times New Roman" w:cs="Times New Roman"/>
          <w:b/>
          <w:sz w:val="24"/>
          <w:szCs w:val="24"/>
          <w:lang w:eastAsia="en-GB"/>
        </w:rPr>
        <w:t>analytics</w:t>
      </w:r>
      <w:proofErr w:type="spellEnd"/>
      <w:r w:rsidRPr="008F1024">
        <w:rPr>
          <w:rFonts w:ascii="Times New Roman" w:eastAsia="Times New Roman" w:hAnsi="Times New Roman" w:cs="Times New Roman"/>
          <w:b/>
          <w:sz w:val="24"/>
          <w:szCs w:val="24"/>
          <w:lang w:eastAsia="en-GB"/>
        </w:rPr>
        <w:t xml:space="preserve"> for a </w:t>
      </w:r>
      <w:proofErr w:type="spellStart"/>
      <w:r w:rsidRPr="008F1024">
        <w:rPr>
          <w:rFonts w:ascii="Times New Roman" w:eastAsia="Times New Roman" w:hAnsi="Times New Roman" w:cs="Times New Roman"/>
          <w:b/>
          <w:sz w:val="24"/>
          <w:szCs w:val="24"/>
          <w:lang w:eastAsia="en-GB"/>
        </w:rPr>
        <w:t>circular</w:t>
      </w:r>
      <w:proofErr w:type="spellEnd"/>
      <w:r w:rsidRPr="008F1024">
        <w:rPr>
          <w:rFonts w:ascii="Times New Roman" w:eastAsia="Times New Roman" w:hAnsi="Times New Roman" w:cs="Times New Roman"/>
          <w:b/>
          <w:sz w:val="24"/>
          <w:szCs w:val="24"/>
          <w:lang w:eastAsia="en-GB"/>
        </w:rPr>
        <w:t xml:space="preserve"> </w:t>
      </w:r>
      <w:proofErr w:type="spellStart"/>
      <w:r w:rsidRPr="008F1024">
        <w:rPr>
          <w:rFonts w:ascii="Times New Roman" w:eastAsia="Times New Roman" w:hAnsi="Times New Roman" w:cs="Times New Roman"/>
          <w:b/>
          <w:sz w:val="24"/>
          <w:szCs w:val="24"/>
          <w:lang w:eastAsia="en-GB"/>
        </w:rPr>
        <w:t>sea</w:t>
      </w:r>
      <w:proofErr w:type="spellEnd"/>
      <w:r w:rsidRPr="008F1024">
        <w:rPr>
          <w:rFonts w:ascii="Times New Roman" w:eastAsia="Times New Roman" w:hAnsi="Times New Roman" w:cs="Times New Roman"/>
          <w:b/>
          <w:sz w:val="24"/>
          <w:szCs w:val="24"/>
          <w:lang w:eastAsia="en-GB"/>
        </w:rPr>
        <w:t xml:space="preserve"> </w:t>
      </w:r>
      <w:proofErr w:type="spellStart"/>
      <w:r w:rsidRPr="008F1024">
        <w:rPr>
          <w:rFonts w:ascii="Times New Roman" w:eastAsia="Times New Roman" w:hAnsi="Times New Roman" w:cs="Times New Roman"/>
          <w:b/>
          <w:sz w:val="24"/>
          <w:szCs w:val="24"/>
          <w:lang w:eastAsia="en-GB"/>
        </w:rPr>
        <w:t>economy</w:t>
      </w:r>
      <w:proofErr w:type="spellEnd"/>
      <w:r w:rsidRPr="008F1024">
        <w:rPr>
          <w:rFonts w:ascii="Times New Roman" w:eastAsia="Times New Roman" w:hAnsi="Times New Roman" w:cs="Times New Roman"/>
          <w:b/>
          <w:sz w:val="24"/>
          <w:szCs w:val="24"/>
          <w:lang w:eastAsia="en-GB"/>
        </w:rPr>
        <w:t>“ - TECHERA</w:t>
      </w:r>
      <w:r w:rsidRPr="008F1024">
        <w:rPr>
          <w:rFonts w:ascii="Times New Roman" w:eastAsia="Times New Roman" w:hAnsi="Times New Roman" w:cs="Times New Roman"/>
          <w:sz w:val="24"/>
          <w:szCs w:val="24"/>
          <w:lang w:eastAsia="en-GB"/>
        </w:rPr>
        <w:t xml:space="preserve"> je projekt financiran iz Interreg V – A programa prekogranične suradnje koji je započeo 01.04.2022. godine te traje do 30.06.2023. Opći cilj projekta TECHERA je stvoriti teren za smanjenje ugljičnog otiska ribarskih flota i tržišta morskih plodova optimizacijom ribolovnih pritisaka na temelju podataka i razvojem održive proizvodnje. Kao partner na složenom projektu prekogranične suradnje koji se provodi u fiksnim rokovima i podrazumijeva stroge administrativne procedure, zbog nedostatnih kapaciteta, te potrebe da se zaposlene službenike M</w:t>
      </w:r>
      <w:r w:rsidR="00325FFC">
        <w:rPr>
          <w:rFonts w:ascii="Times New Roman" w:eastAsia="Times New Roman" w:hAnsi="Times New Roman" w:cs="Times New Roman"/>
          <w:sz w:val="24"/>
          <w:szCs w:val="24"/>
          <w:lang w:eastAsia="en-GB"/>
        </w:rPr>
        <w:t>inistarstva poljoprivrede</w:t>
      </w:r>
      <w:r w:rsidRPr="008F1024">
        <w:rPr>
          <w:rFonts w:ascii="Times New Roman" w:eastAsia="Times New Roman" w:hAnsi="Times New Roman" w:cs="Times New Roman"/>
          <w:sz w:val="24"/>
          <w:szCs w:val="24"/>
          <w:lang w:eastAsia="en-GB"/>
        </w:rPr>
        <w:t xml:space="preserve"> usmjeri na sadržajne aspekte projekta, ovom nabavom angažiraju se vanjski stručnjaci čija će administrativna i savjetodavna potpora osigurati da se projekt uspješno provede i doprinese ostvarenju zadanih ciljeva.</w:t>
      </w:r>
    </w:p>
    <w:p w:rsidR="008F1024" w:rsidRPr="008F1024" w:rsidRDefault="008F1024" w:rsidP="008F1024">
      <w:pPr>
        <w:widowControl w:val="0"/>
        <w:shd w:val="clear" w:color="auto" w:fill="FFFFFF"/>
        <w:autoSpaceDE w:val="0"/>
        <w:autoSpaceDN w:val="0"/>
        <w:adjustRightInd w:val="0"/>
        <w:spacing w:after="120" w:line="360" w:lineRule="auto"/>
        <w:jc w:val="both"/>
        <w:rPr>
          <w:rFonts w:ascii="Times New Roman" w:eastAsia="Times New Roman" w:hAnsi="Times New Roman" w:cs="Times New Roman"/>
          <w:b/>
          <w:sz w:val="24"/>
          <w:szCs w:val="24"/>
          <w:lang w:eastAsia="en-GB"/>
        </w:rPr>
      </w:pPr>
      <w:r w:rsidRPr="008F1024">
        <w:rPr>
          <w:rFonts w:ascii="Times New Roman" w:eastAsia="Times New Roman" w:hAnsi="Times New Roman" w:cs="Times New Roman"/>
          <w:b/>
          <w:sz w:val="24"/>
          <w:szCs w:val="24"/>
          <w:lang w:eastAsia="en-GB"/>
        </w:rPr>
        <w:t>Svrha projektnog zadatka</w:t>
      </w:r>
    </w:p>
    <w:p w:rsidR="00CF4F1E" w:rsidRDefault="008F1024" w:rsidP="008F1024">
      <w:pPr>
        <w:widowControl w:val="0"/>
        <w:shd w:val="clear" w:color="auto" w:fill="FFFFFF"/>
        <w:autoSpaceDE w:val="0"/>
        <w:autoSpaceDN w:val="0"/>
        <w:adjustRightInd w:val="0"/>
        <w:spacing w:after="120" w:line="360" w:lineRule="auto"/>
        <w:jc w:val="both"/>
        <w:rPr>
          <w:rFonts w:ascii="Times New Roman" w:eastAsia="Times New Roman" w:hAnsi="Times New Roman" w:cs="Times New Roman"/>
          <w:sz w:val="24"/>
          <w:szCs w:val="24"/>
          <w:lang w:eastAsia="en-GB"/>
        </w:rPr>
      </w:pPr>
      <w:r w:rsidRPr="008F1024">
        <w:rPr>
          <w:rFonts w:ascii="Times New Roman" w:eastAsia="Times New Roman" w:hAnsi="Times New Roman" w:cs="Times New Roman"/>
          <w:b/>
          <w:sz w:val="24"/>
          <w:szCs w:val="24"/>
          <w:lang w:eastAsia="en-GB"/>
        </w:rPr>
        <w:tab/>
      </w:r>
      <w:r w:rsidRPr="008F1024">
        <w:rPr>
          <w:rFonts w:ascii="Times New Roman" w:eastAsia="Times New Roman" w:hAnsi="Times New Roman" w:cs="Times New Roman"/>
          <w:sz w:val="24"/>
          <w:szCs w:val="24"/>
          <w:lang w:eastAsia="en-GB"/>
        </w:rPr>
        <w:t xml:space="preserve">Stručno vođenje projekta, priprema izvještaja o provedenim aktivnostima, financijskog izvještaja i unos u SIU sustav za izvještajna razdoblja. Konzultantske usluge </w:t>
      </w:r>
      <w:r w:rsidR="00325FFC">
        <w:rPr>
          <w:rFonts w:ascii="Times New Roman" w:eastAsia="Times New Roman" w:hAnsi="Times New Roman" w:cs="Times New Roman"/>
          <w:sz w:val="24"/>
          <w:szCs w:val="24"/>
          <w:lang w:eastAsia="en-GB"/>
        </w:rPr>
        <w:t xml:space="preserve">se pružaju </w:t>
      </w:r>
      <w:r w:rsidRPr="008F1024">
        <w:rPr>
          <w:rFonts w:ascii="Times New Roman" w:eastAsia="Times New Roman" w:hAnsi="Times New Roman" w:cs="Times New Roman"/>
          <w:sz w:val="24"/>
          <w:szCs w:val="24"/>
          <w:lang w:eastAsia="en-GB"/>
        </w:rPr>
        <w:t>kontinuirano tijekom cijelog razdoblja trajanja projekta, uz edukaciju i savjetovanje po pitanju provedbe proračuna</w:t>
      </w:r>
      <w:r w:rsidR="00325FFC">
        <w:rPr>
          <w:rFonts w:ascii="Times New Roman" w:eastAsia="Times New Roman" w:hAnsi="Times New Roman" w:cs="Times New Roman"/>
          <w:sz w:val="24"/>
          <w:szCs w:val="24"/>
          <w:lang w:eastAsia="en-GB"/>
        </w:rPr>
        <w:t xml:space="preserve"> projekta i postupka javne nabave</w:t>
      </w:r>
      <w:r w:rsidRPr="008F1024">
        <w:rPr>
          <w:rFonts w:ascii="Times New Roman" w:eastAsia="Times New Roman" w:hAnsi="Times New Roman" w:cs="Times New Roman"/>
          <w:sz w:val="24"/>
          <w:szCs w:val="24"/>
          <w:lang w:eastAsia="en-GB"/>
        </w:rPr>
        <w:t>.</w:t>
      </w:r>
      <w:r w:rsidR="00F21217">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Na temelju provedbe aktivnosti i di</w:t>
      </w:r>
      <w:r w:rsidR="00F21217">
        <w:rPr>
          <w:rFonts w:ascii="Times New Roman" w:eastAsia="Times New Roman" w:hAnsi="Times New Roman" w:cs="Times New Roman"/>
          <w:sz w:val="24"/>
          <w:szCs w:val="24"/>
          <w:lang w:eastAsia="en-GB"/>
        </w:rPr>
        <w:t>se</w:t>
      </w:r>
      <w:r>
        <w:rPr>
          <w:rFonts w:ascii="Times New Roman" w:eastAsia="Times New Roman" w:hAnsi="Times New Roman" w:cs="Times New Roman"/>
          <w:sz w:val="24"/>
          <w:szCs w:val="24"/>
          <w:lang w:eastAsia="en-GB"/>
        </w:rPr>
        <w:t>minacije rezultata</w:t>
      </w:r>
      <w:r w:rsidR="00F21217">
        <w:rPr>
          <w:rFonts w:ascii="Times New Roman" w:eastAsia="Times New Roman" w:hAnsi="Times New Roman" w:cs="Times New Roman"/>
          <w:sz w:val="24"/>
          <w:szCs w:val="24"/>
          <w:lang w:eastAsia="en-GB"/>
        </w:rPr>
        <w:t xml:space="preserve"> projek</w:t>
      </w:r>
      <w:r w:rsidR="00325FFC">
        <w:rPr>
          <w:rFonts w:ascii="Times New Roman" w:eastAsia="Times New Roman" w:hAnsi="Times New Roman" w:cs="Times New Roman"/>
          <w:sz w:val="24"/>
          <w:szCs w:val="24"/>
          <w:lang w:eastAsia="en-GB"/>
        </w:rPr>
        <w:t>a</w:t>
      </w:r>
      <w:r w:rsidR="00F21217">
        <w:rPr>
          <w:rFonts w:ascii="Times New Roman" w:eastAsia="Times New Roman" w:hAnsi="Times New Roman" w:cs="Times New Roman"/>
          <w:sz w:val="24"/>
          <w:szCs w:val="24"/>
          <w:lang w:eastAsia="en-GB"/>
        </w:rPr>
        <w:t xml:space="preserve">ta </w:t>
      </w:r>
      <w:r w:rsidR="00325FFC">
        <w:rPr>
          <w:rFonts w:ascii="Times New Roman" w:eastAsia="Times New Roman" w:hAnsi="Times New Roman" w:cs="Times New Roman"/>
          <w:sz w:val="24"/>
          <w:szCs w:val="24"/>
          <w:lang w:eastAsia="en-GB"/>
        </w:rPr>
        <w:t xml:space="preserve"> koji su </w:t>
      </w:r>
      <w:r w:rsidR="00F21217">
        <w:rPr>
          <w:rFonts w:ascii="Times New Roman" w:eastAsia="Times New Roman" w:hAnsi="Times New Roman" w:cs="Times New Roman"/>
          <w:sz w:val="24"/>
          <w:szCs w:val="24"/>
          <w:lang w:eastAsia="en-GB"/>
        </w:rPr>
        <w:t xml:space="preserve">prethodili provedbi projekta TECHERA </w:t>
      </w:r>
      <w:r>
        <w:rPr>
          <w:rFonts w:ascii="Times New Roman" w:eastAsia="Times New Roman" w:hAnsi="Times New Roman" w:cs="Times New Roman"/>
          <w:sz w:val="24"/>
          <w:szCs w:val="24"/>
          <w:lang w:eastAsia="en-GB"/>
        </w:rPr>
        <w:t>M</w:t>
      </w:r>
      <w:r w:rsidR="00F21217">
        <w:rPr>
          <w:rFonts w:ascii="Times New Roman" w:eastAsia="Times New Roman" w:hAnsi="Times New Roman" w:cs="Times New Roman"/>
          <w:sz w:val="24"/>
          <w:szCs w:val="24"/>
          <w:lang w:eastAsia="en-GB"/>
        </w:rPr>
        <w:t>inistarstvo</w:t>
      </w:r>
      <w:r>
        <w:rPr>
          <w:rFonts w:ascii="Times New Roman" w:eastAsia="Times New Roman" w:hAnsi="Times New Roman" w:cs="Times New Roman"/>
          <w:sz w:val="24"/>
          <w:szCs w:val="24"/>
          <w:lang w:eastAsia="en-GB"/>
        </w:rPr>
        <w:t xml:space="preserve"> poljoprivrede </w:t>
      </w:r>
      <w:r w:rsidR="00F21217">
        <w:rPr>
          <w:rFonts w:ascii="Times New Roman" w:eastAsia="Times New Roman" w:hAnsi="Times New Roman" w:cs="Times New Roman"/>
          <w:sz w:val="24"/>
          <w:szCs w:val="24"/>
          <w:lang w:eastAsia="en-GB"/>
        </w:rPr>
        <w:t>je uključeno u njegovu provedbu</w:t>
      </w:r>
      <w:r w:rsidR="00325FFC">
        <w:rPr>
          <w:rFonts w:ascii="Times New Roman" w:eastAsia="Times New Roman" w:hAnsi="Times New Roman" w:cs="Times New Roman"/>
          <w:sz w:val="24"/>
          <w:szCs w:val="24"/>
          <w:lang w:eastAsia="en-GB"/>
        </w:rPr>
        <w:t>. S</w:t>
      </w:r>
      <w:r w:rsidR="00F21217">
        <w:rPr>
          <w:rFonts w:ascii="Times New Roman" w:eastAsia="Times New Roman" w:hAnsi="Times New Roman" w:cs="Times New Roman"/>
          <w:sz w:val="24"/>
          <w:szCs w:val="24"/>
          <w:lang w:eastAsia="en-GB"/>
        </w:rPr>
        <w:t xml:space="preserve">toga </w:t>
      </w:r>
      <w:r w:rsidR="00F21217" w:rsidRPr="00F21217">
        <w:rPr>
          <w:rFonts w:ascii="Times New Roman" w:eastAsia="Times New Roman" w:hAnsi="Times New Roman" w:cs="Times New Roman"/>
          <w:sz w:val="24"/>
          <w:szCs w:val="24"/>
          <w:lang w:eastAsia="en-GB"/>
        </w:rPr>
        <w:t xml:space="preserve">Ponuditelj mora dokazati da će za izvršavanje i provedbu ugovora na raspolaganje Naručitelju staviti jednog ključnog stručnjaka s traženim iskustvom u provedbi Interreg projekta PRIZEFISH koji je prethodio prijavi na ovaj </w:t>
      </w:r>
      <w:r w:rsidR="00F21217" w:rsidRPr="00F21217">
        <w:rPr>
          <w:rFonts w:ascii="Times New Roman" w:eastAsia="Times New Roman" w:hAnsi="Times New Roman" w:cs="Times New Roman"/>
          <w:sz w:val="24"/>
          <w:szCs w:val="24"/>
          <w:lang w:eastAsia="en-GB"/>
        </w:rPr>
        <w:lastRenderedPageBreak/>
        <w:t>projekt</w:t>
      </w:r>
      <w:r w:rsidR="00325FFC">
        <w:rPr>
          <w:rFonts w:ascii="Times New Roman" w:eastAsia="Times New Roman" w:hAnsi="Times New Roman" w:cs="Times New Roman"/>
          <w:sz w:val="24"/>
          <w:szCs w:val="24"/>
          <w:lang w:eastAsia="en-GB"/>
        </w:rPr>
        <w:t xml:space="preserve"> te je naveden u pozivu za prijavu provedbe projekta TECHERA.</w:t>
      </w:r>
    </w:p>
    <w:p w:rsidR="00E70E73" w:rsidRPr="003267FA" w:rsidRDefault="003267FA" w:rsidP="003267FA">
      <w:pPr>
        <w:pStyle w:val="Naslov1"/>
        <w:rPr>
          <w:rFonts w:ascii="Times New Roman" w:eastAsia="SimSun" w:hAnsi="Times New Roman" w:cs="Times New Roman"/>
          <w:lang w:eastAsia="hr-HR" w:bidi="en-US"/>
        </w:rPr>
      </w:pPr>
      <w:bookmarkStart w:id="3" w:name="_Toc5357687"/>
      <w:bookmarkStart w:id="4" w:name="_Toc108012000"/>
      <w:bookmarkStart w:id="5" w:name="_Toc108012089"/>
      <w:r w:rsidRPr="003267FA">
        <w:rPr>
          <w:rFonts w:ascii="Times New Roman" w:eastAsia="SimSun" w:hAnsi="Times New Roman" w:cs="Times New Roman"/>
          <w:lang w:eastAsia="hr-HR" w:bidi="en-US"/>
        </w:rPr>
        <w:t>OPIS USLUGE</w:t>
      </w:r>
      <w:bookmarkEnd w:id="3"/>
      <w:bookmarkEnd w:id="4"/>
      <w:bookmarkEnd w:id="5"/>
    </w:p>
    <w:p w:rsidR="003267FA" w:rsidRPr="003267FA" w:rsidRDefault="003267FA" w:rsidP="003267FA">
      <w:pPr>
        <w:rPr>
          <w:lang w:eastAsia="hr-HR" w:bidi="en-US"/>
        </w:rPr>
      </w:pPr>
    </w:p>
    <w:p w:rsidR="00537DA5" w:rsidRPr="00537DA5" w:rsidRDefault="00E70E73" w:rsidP="00537DA5">
      <w:pPr>
        <w:spacing w:after="120" w:line="360" w:lineRule="auto"/>
        <w:jc w:val="both"/>
        <w:rPr>
          <w:rFonts w:ascii="Times New Roman" w:eastAsia="Times New Roman" w:hAnsi="Times New Roman" w:cs="Times New Roman"/>
          <w:color w:val="000000"/>
          <w:sz w:val="24"/>
          <w:szCs w:val="24"/>
          <w:lang w:eastAsia="hr-HR"/>
        </w:rPr>
      </w:pPr>
      <w:r w:rsidRPr="00E70E73">
        <w:rPr>
          <w:rFonts w:ascii="Times New Roman" w:eastAsia="Times New Roman" w:hAnsi="Times New Roman" w:cs="Times New Roman"/>
          <w:color w:val="000000"/>
          <w:sz w:val="24"/>
          <w:szCs w:val="24"/>
          <w:lang w:eastAsia="hr-HR"/>
        </w:rPr>
        <w:t xml:space="preserve">Usluga se odnosi na </w:t>
      </w:r>
      <w:r w:rsidR="008F1024">
        <w:rPr>
          <w:rFonts w:ascii="Times New Roman" w:eastAsia="Times New Roman" w:hAnsi="Times New Roman" w:cs="Times New Roman"/>
          <w:color w:val="000000"/>
          <w:sz w:val="24"/>
          <w:szCs w:val="24"/>
          <w:lang w:eastAsia="hr-HR"/>
        </w:rPr>
        <w:t xml:space="preserve">tehničku i administrativnu pomoć </w:t>
      </w:r>
      <w:r w:rsidR="008F1024" w:rsidRPr="008F1024">
        <w:rPr>
          <w:rFonts w:ascii="Times New Roman" w:eastAsia="Times New Roman" w:hAnsi="Times New Roman" w:cs="Times New Roman"/>
          <w:color w:val="000000"/>
          <w:sz w:val="24"/>
          <w:szCs w:val="24"/>
          <w:lang w:eastAsia="hr-HR"/>
        </w:rPr>
        <w:t xml:space="preserve">i </w:t>
      </w:r>
      <w:r w:rsidR="008F1024">
        <w:rPr>
          <w:rFonts w:ascii="Times New Roman" w:eastAsia="Times New Roman" w:hAnsi="Times New Roman" w:cs="Times New Roman"/>
          <w:color w:val="000000"/>
          <w:sz w:val="24"/>
          <w:szCs w:val="24"/>
          <w:lang w:eastAsia="hr-HR"/>
        </w:rPr>
        <w:t xml:space="preserve">izradu potrebne dokumentacije kao što je priprema nacrta </w:t>
      </w:r>
      <w:r w:rsidR="008F1024" w:rsidRPr="008F1024">
        <w:rPr>
          <w:rFonts w:ascii="Times New Roman" w:eastAsia="Times New Roman" w:hAnsi="Times New Roman" w:cs="Times New Roman"/>
          <w:color w:val="000000"/>
          <w:sz w:val="24"/>
          <w:szCs w:val="24"/>
          <w:lang w:eastAsia="hr-HR"/>
        </w:rPr>
        <w:t>opisn</w:t>
      </w:r>
      <w:r w:rsidR="008F1024">
        <w:rPr>
          <w:rFonts w:ascii="Times New Roman" w:eastAsia="Times New Roman" w:hAnsi="Times New Roman" w:cs="Times New Roman"/>
          <w:color w:val="000000"/>
          <w:sz w:val="24"/>
          <w:szCs w:val="24"/>
          <w:lang w:eastAsia="hr-HR"/>
        </w:rPr>
        <w:t>ih</w:t>
      </w:r>
      <w:r w:rsidR="008F1024" w:rsidRPr="008F1024">
        <w:rPr>
          <w:rFonts w:ascii="Times New Roman" w:eastAsia="Times New Roman" w:hAnsi="Times New Roman" w:cs="Times New Roman"/>
          <w:color w:val="000000"/>
          <w:sz w:val="24"/>
          <w:szCs w:val="24"/>
          <w:lang w:eastAsia="hr-HR"/>
        </w:rPr>
        <w:t xml:space="preserve"> tekstov</w:t>
      </w:r>
      <w:r w:rsidR="008F1024">
        <w:rPr>
          <w:rFonts w:ascii="Times New Roman" w:eastAsia="Times New Roman" w:hAnsi="Times New Roman" w:cs="Times New Roman"/>
          <w:color w:val="000000"/>
          <w:sz w:val="24"/>
          <w:szCs w:val="24"/>
          <w:lang w:eastAsia="hr-HR"/>
        </w:rPr>
        <w:t>a</w:t>
      </w:r>
      <w:r w:rsidR="008F1024" w:rsidRPr="008F1024">
        <w:rPr>
          <w:rFonts w:ascii="Times New Roman" w:eastAsia="Times New Roman" w:hAnsi="Times New Roman" w:cs="Times New Roman"/>
          <w:color w:val="000000"/>
          <w:sz w:val="24"/>
          <w:szCs w:val="24"/>
          <w:lang w:eastAsia="hr-HR"/>
        </w:rPr>
        <w:t xml:space="preserve"> izvršenja projektnih aktivnosti, bro</w:t>
      </w:r>
      <w:r w:rsidR="00F70174">
        <w:rPr>
          <w:rFonts w:ascii="Times New Roman" w:eastAsia="Times New Roman" w:hAnsi="Times New Roman" w:cs="Times New Roman"/>
          <w:color w:val="000000"/>
          <w:sz w:val="24"/>
          <w:szCs w:val="24"/>
          <w:lang w:eastAsia="hr-HR"/>
        </w:rPr>
        <w:t>janje i dokazivanje outputa</w:t>
      </w:r>
      <w:r w:rsidR="008F1024" w:rsidRPr="008F1024">
        <w:rPr>
          <w:rFonts w:ascii="Times New Roman" w:eastAsia="Times New Roman" w:hAnsi="Times New Roman" w:cs="Times New Roman"/>
          <w:color w:val="000000"/>
          <w:sz w:val="24"/>
          <w:szCs w:val="24"/>
          <w:lang w:eastAsia="hr-HR"/>
        </w:rPr>
        <w:t>, unos troškova u propisanom obliku i rokovima u SIU sustav za sva izvještajna razdoblja uključ</w:t>
      </w:r>
      <w:r w:rsidR="00537DA5">
        <w:rPr>
          <w:rFonts w:ascii="Times New Roman" w:eastAsia="Times New Roman" w:hAnsi="Times New Roman" w:cs="Times New Roman"/>
          <w:color w:val="000000"/>
          <w:sz w:val="24"/>
          <w:szCs w:val="24"/>
          <w:lang w:eastAsia="hr-HR"/>
        </w:rPr>
        <w:t xml:space="preserve">ujući i izradu popratnih dopisa, </w:t>
      </w:r>
      <w:r w:rsidR="00537DA5" w:rsidRPr="00537DA5">
        <w:rPr>
          <w:rFonts w:ascii="Times New Roman" w:eastAsia="Times New Roman" w:hAnsi="Times New Roman" w:cs="Times New Roman"/>
          <w:color w:val="000000"/>
          <w:sz w:val="24"/>
          <w:szCs w:val="24"/>
          <w:lang w:eastAsia="hr-HR"/>
        </w:rPr>
        <w:t xml:space="preserve">prema predviđenom proračunu </w:t>
      </w:r>
      <w:r w:rsidR="00537DA5">
        <w:rPr>
          <w:rFonts w:ascii="Times New Roman" w:eastAsia="Times New Roman" w:hAnsi="Times New Roman" w:cs="Times New Roman"/>
          <w:color w:val="000000"/>
          <w:sz w:val="24"/>
          <w:szCs w:val="24"/>
          <w:lang w:eastAsia="hr-HR"/>
        </w:rPr>
        <w:t xml:space="preserve">projekta </w:t>
      </w:r>
      <w:r w:rsidR="00537DA5" w:rsidRPr="00537DA5">
        <w:rPr>
          <w:rFonts w:ascii="Times New Roman" w:eastAsia="Times New Roman" w:hAnsi="Times New Roman" w:cs="Times New Roman"/>
          <w:color w:val="000000"/>
          <w:sz w:val="24"/>
          <w:szCs w:val="24"/>
          <w:lang w:eastAsia="hr-HR"/>
        </w:rPr>
        <w:t>za vanjske suradnike na projektu, pozicija WP 1.3., WP 1.</w:t>
      </w:r>
      <w:r w:rsidR="00537DA5">
        <w:rPr>
          <w:rFonts w:ascii="Times New Roman" w:eastAsia="Times New Roman" w:hAnsi="Times New Roman" w:cs="Times New Roman"/>
          <w:color w:val="000000"/>
          <w:sz w:val="24"/>
          <w:szCs w:val="24"/>
          <w:lang w:eastAsia="hr-HR"/>
        </w:rPr>
        <w:t>4. i WP 2.1. i 2.2.</w:t>
      </w:r>
    </w:p>
    <w:p w:rsidR="00CF4F1E" w:rsidRPr="00CF4F1E" w:rsidRDefault="00CF4F1E" w:rsidP="008F1024">
      <w:pPr>
        <w:spacing w:after="160" w:line="259" w:lineRule="auto"/>
        <w:ind w:firstLine="708"/>
        <w:jc w:val="both"/>
        <w:rPr>
          <w:rFonts w:ascii="Times New Roman" w:hAnsi="Times New Roman" w:cs="Times New Roman"/>
          <w:sz w:val="24"/>
          <w:szCs w:val="24"/>
        </w:rPr>
      </w:pPr>
    </w:p>
    <w:p w:rsidR="00CF4F1E" w:rsidRPr="00CF4F1E" w:rsidRDefault="00CF4F1E" w:rsidP="00CF4F1E">
      <w:pPr>
        <w:spacing w:after="160" w:line="259" w:lineRule="auto"/>
        <w:jc w:val="both"/>
        <w:rPr>
          <w:rFonts w:ascii="Times New Roman" w:hAnsi="Times New Roman" w:cs="Times New Roman"/>
          <w:b/>
          <w:sz w:val="24"/>
          <w:szCs w:val="24"/>
        </w:rPr>
      </w:pPr>
      <w:r w:rsidRPr="00CF4F1E">
        <w:rPr>
          <w:rFonts w:ascii="Times New Roman" w:hAnsi="Times New Roman" w:cs="Times New Roman"/>
          <w:b/>
          <w:sz w:val="24"/>
          <w:szCs w:val="24"/>
        </w:rPr>
        <w:t>Specifikacija projektnog zadatka</w:t>
      </w:r>
    </w:p>
    <w:p w:rsidR="00CF4F1E" w:rsidRPr="00CF4F1E" w:rsidRDefault="00CF4F1E" w:rsidP="00CF4F1E">
      <w:pPr>
        <w:spacing w:after="160" w:line="259" w:lineRule="auto"/>
        <w:jc w:val="both"/>
        <w:rPr>
          <w:rFonts w:ascii="Times New Roman" w:hAnsi="Times New Roman" w:cs="Times New Roman"/>
          <w:sz w:val="24"/>
          <w:szCs w:val="24"/>
        </w:rPr>
      </w:pPr>
      <w:r w:rsidRPr="00CF4F1E">
        <w:rPr>
          <w:rFonts w:ascii="Times New Roman" w:hAnsi="Times New Roman" w:cs="Times New Roman"/>
          <w:b/>
          <w:sz w:val="24"/>
          <w:szCs w:val="24"/>
        </w:rPr>
        <w:tab/>
      </w:r>
      <w:r w:rsidRPr="00CF4F1E">
        <w:rPr>
          <w:rFonts w:ascii="Times New Roman" w:hAnsi="Times New Roman" w:cs="Times New Roman"/>
          <w:sz w:val="24"/>
          <w:szCs w:val="24"/>
        </w:rPr>
        <w:t>Usluge provođenja stručnog vođenja projekta, edukacije i savjetovanja službenika zaduženih za rad na projektu obuhvaćaju sljedeće aktivnosti:</w:t>
      </w:r>
    </w:p>
    <w:p w:rsidR="00CF4F1E" w:rsidRPr="00CF4F1E" w:rsidRDefault="00CF4F1E" w:rsidP="00CF4F1E">
      <w:pPr>
        <w:numPr>
          <w:ilvl w:val="0"/>
          <w:numId w:val="8"/>
        </w:numPr>
        <w:spacing w:after="160" w:line="259" w:lineRule="auto"/>
        <w:jc w:val="both"/>
        <w:rPr>
          <w:rFonts w:ascii="Times New Roman" w:hAnsi="Times New Roman" w:cs="Times New Roman"/>
          <w:sz w:val="24"/>
          <w:szCs w:val="24"/>
        </w:rPr>
      </w:pPr>
      <w:r w:rsidRPr="00CF4F1E">
        <w:rPr>
          <w:rFonts w:ascii="Times New Roman" w:hAnsi="Times New Roman" w:cs="Times New Roman"/>
          <w:b/>
          <w:bCs/>
          <w:sz w:val="24"/>
          <w:szCs w:val="24"/>
        </w:rPr>
        <w:t>Kontinuirana savjetodavna pomoć u provedbi projekta u smislu poštivanja programskih pravila i savjetovanja o najboljem postupanju.</w:t>
      </w:r>
      <w:r w:rsidRPr="00CF4F1E">
        <w:rPr>
          <w:rFonts w:ascii="Times New Roman" w:hAnsi="Times New Roman" w:cs="Times New Roman"/>
          <w:sz w:val="24"/>
          <w:szCs w:val="24"/>
        </w:rPr>
        <w:t xml:space="preserve"> Savjetovanje po zahtjevu mora biti raspoloživo unutar 24h od zahtjeva, u pisanom obliku (elektronska pošta), telefonskom, te osobnim dolaskom u prostore naručitelja (uz najavu barem 24h ranije). Savjetovanje se odnosi na primjenu programskih pravila Interreg V – A programa prekogranične suradnje Italija i Hrvatska, uključujući primjenu Smjernica za prihvatljivost prijavljenih troškova. Uz stalno raspoloživu savjetodavnu pomoć, ponuditelj usluge se obvezuje na fizičko prisustvo na partnerskim sastancima projekta (</w:t>
      </w:r>
      <w:r w:rsidR="00E40650">
        <w:rPr>
          <w:rFonts w:ascii="Times New Roman" w:hAnsi="Times New Roman" w:cs="Times New Roman"/>
          <w:sz w:val="24"/>
          <w:szCs w:val="24"/>
        </w:rPr>
        <w:t xml:space="preserve">najmanje tri </w:t>
      </w:r>
      <w:r w:rsidRPr="00CF4F1E">
        <w:rPr>
          <w:rFonts w:ascii="Times New Roman" w:hAnsi="Times New Roman" w:cs="Times New Roman"/>
          <w:sz w:val="24"/>
          <w:szCs w:val="24"/>
        </w:rPr>
        <w:t xml:space="preserve">puta tijekom projekta) i neposrednu pomoć </w:t>
      </w:r>
      <w:r w:rsidR="00E40650">
        <w:rPr>
          <w:rFonts w:ascii="Times New Roman" w:hAnsi="Times New Roman" w:cs="Times New Roman"/>
          <w:sz w:val="24"/>
          <w:szCs w:val="24"/>
        </w:rPr>
        <w:t>imenovanom voditelju projekta</w:t>
      </w:r>
      <w:r w:rsidRPr="00CF4F1E">
        <w:rPr>
          <w:rFonts w:ascii="Times New Roman" w:hAnsi="Times New Roman" w:cs="Times New Roman"/>
          <w:sz w:val="24"/>
          <w:szCs w:val="24"/>
        </w:rPr>
        <w:t xml:space="preserve"> MP na projektu tijekom sastanaka. Pored fizičkih sastanaka, ponuditelj usluge treba osigurati mogućnost sudjelovanja na mjesečnim sastancima projektne koordinacije koji se ostvaruju elektroničkim putem (Skype, TEAMS ili drugim online platformama). Očekivana učestalost usluge je </w:t>
      </w:r>
      <w:r w:rsidR="00E40650">
        <w:rPr>
          <w:rFonts w:ascii="Times New Roman" w:hAnsi="Times New Roman" w:cs="Times New Roman"/>
          <w:sz w:val="24"/>
          <w:szCs w:val="24"/>
        </w:rPr>
        <w:t>jedan do dva</w:t>
      </w:r>
      <w:r w:rsidRPr="00CF4F1E">
        <w:rPr>
          <w:rFonts w:ascii="Times New Roman" w:hAnsi="Times New Roman" w:cs="Times New Roman"/>
          <w:sz w:val="24"/>
          <w:szCs w:val="24"/>
        </w:rPr>
        <w:t xml:space="preserve"> puta tjedno za savjetovanje po zahtjevu (</w:t>
      </w:r>
      <w:r w:rsidR="00E40650">
        <w:rPr>
          <w:rFonts w:ascii="Times New Roman" w:hAnsi="Times New Roman" w:cs="Times New Roman"/>
          <w:sz w:val="24"/>
          <w:szCs w:val="24"/>
        </w:rPr>
        <w:t>50 do 100 puta</w:t>
      </w:r>
      <w:r w:rsidRPr="00CF4F1E">
        <w:rPr>
          <w:rFonts w:ascii="Times New Roman" w:hAnsi="Times New Roman" w:cs="Times New Roman"/>
          <w:sz w:val="24"/>
          <w:szCs w:val="24"/>
        </w:rPr>
        <w:t xml:space="preserve"> tijekom projekta), te barem jednom mjesečno za prisustvo na sastancima (barem </w:t>
      </w:r>
      <w:r w:rsidR="00E40650">
        <w:rPr>
          <w:rFonts w:ascii="Times New Roman" w:hAnsi="Times New Roman" w:cs="Times New Roman"/>
          <w:sz w:val="24"/>
          <w:szCs w:val="24"/>
        </w:rPr>
        <w:t>5</w:t>
      </w:r>
      <w:r w:rsidRPr="00CF4F1E">
        <w:rPr>
          <w:rFonts w:ascii="Times New Roman" w:hAnsi="Times New Roman" w:cs="Times New Roman"/>
          <w:sz w:val="24"/>
          <w:szCs w:val="24"/>
        </w:rPr>
        <w:t xml:space="preserve"> puta tijekom trajanja projekta), od čega je većina fizičkih sastanaka u inozemstvu (Italija) i traje </w:t>
      </w:r>
      <w:r w:rsidR="00E40650">
        <w:rPr>
          <w:rFonts w:ascii="Times New Roman" w:hAnsi="Times New Roman" w:cs="Times New Roman"/>
          <w:sz w:val="24"/>
          <w:szCs w:val="24"/>
        </w:rPr>
        <w:t xml:space="preserve">prosječno </w:t>
      </w:r>
      <w:r w:rsidRPr="00CF4F1E">
        <w:rPr>
          <w:rFonts w:ascii="Times New Roman" w:hAnsi="Times New Roman" w:cs="Times New Roman"/>
          <w:sz w:val="24"/>
          <w:szCs w:val="24"/>
        </w:rPr>
        <w:t>dva dana – ponuditelj sve svoje troškove putovanja pokriva sam. Ponudite</w:t>
      </w:r>
      <w:r w:rsidR="00E40650">
        <w:rPr>
          <w:rFonts w:ascii="Times New Roman" w:hAnsi="Times New Roman" w:cs="Times New Roman"/>
          <w:sz w:val="24"/>
          <w:szCs w:val="24"/>
        </w:rPr>
        <w:t xml:space="preserve">lj je u okviru ove usluge dužan pružiti stručnu podršku </w:t>
      </w:r>
      <w:r w:rsidRPr="00CF4F1E">
        <w:rPr>
          <w:rFonts w:ascii="Times New Roman" w:hAnsi="Times New Roman" w:cs="Times New Roman"/>
          <w:sz w:val="24"/>
          <w:szCs w:val="24"/>
        </w:rPr>
        <w:t>u svrhu ovladavanja terminologijom i tehnologijom provedbe Interreg projekata. Ponuđena cijena usluge je konačna i ne može se mijenjati uko</w:t>
      </w:r>
      <w:r w:rsidR="00E40650">
        <w:rPr>
          <w:rFonts w:ascii="Times New Roman" w:hAnsi="Times New Roman" w:cs="Times New Roman"/>
          <w:sz w:val="24"/>
          <w:szCs w:val="24"/>
        </w:rPr>
        <w:t xml:space="preserve">liko se učestalost potrebe za stručnom podrškom </w:t>
      </w:r>
      <w:r w:rsidRPr="00CF4F1E">
        <w:rPr>
          <w:rFonts w:ascii="Times New Roman" w:hAnsi="Times New Roman" w:cs="Times New Roman"/>
          <w:sz w:val="24"/>
          <w:szCs w:val="24"/>
        </w:rPr>
        <w:t>poveća. Usluga mora biti dostupna na hrvatskom i na engleskom jeziku.</w:t>
      </w:r>
    </w:p>
    <w:p w:rsidR="00CF4F1E" w:rsidRPr="00CF4F1E" w:rsidRDefault="00CF4F1E" w:rsidP="00CF4F1E">
      <w:pPr>
        <w:numPr>
          <w:ilvl w:val="0"/>
          <w:numId w:val="8"/>
        </w:numPr>
        <w:spacing w:after="160" w:line="259" w:lineRule="auto"/>
        <w:jc w:val="both"/>
        <w:rPr>
          <w:rFonts w:ascii="Times New Roman" w:hAnsi="Times New Roman" w:cs="Times New Roman"/>
          <w:sz w:val="24"/>
          <w:szCs w:val="24"/>
        </w:rPr>
      </w:pPr>
      <w:r w:rsidRPr="00CF4F1E">
        <w:rPr>
          <w:rFonts w:ascii="Times New Roman" w:hAnsi="Times New Roman" w:cs="Times New Roman"/>
          <w:b/>
          <w:bCs/>
          <w:sz w:val="24"/>
          <w:szCs w:val="24"/>
        </w:rPr>
        <w:t>Izrada 2 financijska izvješća i završnog financijskog izvješća (I. 9 mjeseci + II. 6 mjeseci).</w:t>
      </w:r>
      <w:r w:rsidRPr="00CF4F1E">
        <w:rPr>
          <w:rFonts w:ascii="Times New Roman" w:hAnsi="Times New Roman" w:cs="Times New Roman"/>
          <w:sz w:val="24"/>
          <w:szCs w:val="24"/>
        </w:rPr>
        <w:t xml:space="preserve"> Usluga uključuje kontinuirano, na mjesečnoj razini, praćenje prikupljanja dokumentacije za financijska izvješća, njihovu provjeru i predlaganje postupka za ispravak dokumentacije. Pored inicijalne pripreme dokumentacije, pomoć se odnosi i na odgovaranje na zahtjeve za </w:t>
      </w:r>
      <w:r w:rsidR="00E40650">
        <w:rPr>
          <w:rFonts w:ascii="Times New Roman" w:hAnsi="Times New Roman" w:cs="Times New Roman"/>
          <w:sz w:val="24"/>
          <w:szCs w:val="24"/>
        </w:rPr>
        <w:t xml:space="preserve">odobravanje </w:t>
      </w:r>
      <w:r w:rsidRPr="00CF4F1E">
        <w:rPr>
          <w:rFonts w:ascii="Times New Roman" w:hAnsi="Times New Roman" w:cs="Times New Roman"/>
          <w:sz w:val="24"/>
          <w:szCs w:val="24"/>
        </w:rPr>
        <w:t>financijskih izvještaja. Usluga je izvršena kad stigne potvrda o prihvatljivosti troškova od strane kontrolora prve razine. Usluga mora biti dostupna na hrvatskom i na engleskom jeziku.</w:t>
      </w:r>
    </w:p>
    <w:p w:rsidR="00CF4F1E" w:rsidRPr="00CF4F1E" w:rsidRDefault="00CF4F1E" w:rsidP="00CF4F1E">
      <w:pPr>
        <w:numPr>
          <w:ilvl w:val="0"/>
          <w:numId w:val="8"/>
        </w:numPr>
        <w:spacing w:after="160" w:line="259" w:lineRule="auto"/>
        <w:jc w:val="both"/>
        <w:rPr>
          <w:rFonts w:ascii="Times New Roman" w:hAnsi="Times New Roman" w:cs="Times New Roman"/>
          <w:sz w:val="24"/>
          <w:szCs w:val="24"/>
        </w:rPr>
      </w:pPr>
      <w:r w:rsidRPr="00CF4F1E">
        <w:rPr>
          <w:rFonts w:ascii="Times New Roman" w:hAnsi="Times New Roman" w:cs="Times New Roman"/>
          <w:b/>
          <w:bCs/>
          <w:sz w:val="24"/>
          <w:szCs w:val="24"/>
        </w:rPr>
        <w:lastRenderedPageBreak/>
        <w:t>Unos 2 kompletne dokumentacije u SIU sustav (I. 9 mjeseci + II. 6 mjeseci).</w:t>
      </w:r>
      <w:r w:rsidRPr="00CF4F1E">
        <w:rPr>
          <w:rFonts w:ascii="Times New Roman" w:hAnsi="Times New Roman" w:cs="Times New Roman"/>
          <w:sz w:val="24"/>
          <w:szCs w:val="24"/>
        </w:rPr>
        <w:t xml:space="preserve"> Usluga uključuje cjelokupan unos traženih podataka i dokumenata u SIU sustav Interreg V – A programa prekogranične suradnje Italija i Hrvatska. Unos mora biti izveden unutar zadanih rokova programa, te sukladno programskim pravilima i uputama. Ponuditelj mora osigurati potrebnu dokumentaciju za potpis nadležnim osobama MP najmanje jedan radni dan prije isteka roka za predaju dokumentacije u SIU sustav. O svim eventualnim tehničkim problemima u radu SIU sustava ponuditelj preuzima obvezu izravno komunicirati sa tehničkim tajništvom Interreg V – A programa prekogranične suradnje Italija i Hrvatska i ishoditi eventualne odgode roka za predaju izvještaja ukoliko tehnički problemi to uvjetuju. Usluga je izvršena kad stigne potvrda da je financijsko izvješće predano od strane kontrolora prve razine vodećem partneru. Usluga mora biti dostupna na engleskom jeziku. </w:t>
      </w:r>
    </w:p>
    <w:p w:rsidR="00CF4F1E" w:rsidRPr="00CF4F1E" w:rsidRDefault="00CF4F1E" w:rsidP="00CF4F1E">
      <w:pPr>
        <w:numPr>
          <w:ilvl w:val="0"/>
          <w:numId w:val="8"/>
        </w:numPr>
        <w:spacing w:after="160" w:line="259" w:lineRule="auto"/>
        <w:jc w:val="both"/>
        <w:rPr>
          <w:rFonts w:ascii="Times New Roman" w:hAnsi="Times New Roman" w:cs="Times New Roman"/>
          <w:sz w:val="24"/>
          <w:szCs w:val="24"/>
        </w:rPr>
      </w:pPr>
      <w:r w:rsidRPr="00CF4F1E">
        <w:rPr>
          <w:rFonts w:ascii="Times New Roman" w:hAnsi="Times New Roman" w:cs="Times New Roman"/>
          <w:b/>
          <w:bCs/>
          <w:sz w:val="24"/>
          <w:szCs w:val="24"/>
        </w:rPr>
        <w:t>Izrada 2 izvješća o aktivnostima na projektu (I. 9 mjeseci + II. 6 mjeseci).</w:t>
      </w:r>
      <w:r w:rsidRPr="00CF4F1E">
        <w:rPr>
          <w:rFonts w:ascii="Times New Roman" w:hAnsi="Times New Roman" w:cs="Times New Roman"/>
          <w:sz w:val="24"/>
          <w:szCs w:val="24"/>
        </w:rPr>
        <w:t xml:space="preserve"> Usluga uključuje ispunjavanje izvještaja o provedenim aktivnostima u koordinaciji s</w:t>
      </w:r>
      <w:r w:rsidR="00E40650">
        <w:rPr>
          <w:rFonts w:ascii="Times New Roman" w:hAnsi="Times New Roman" w:cs="Times New Roman"/>
          <w:sz w:val="24"/>
          <w:szCs w:val="24"/>
        </w:rPr>
        <w:t xml:space="preserve"> imenovanim voditeljem projekta MP</w:t>
      </w:r>
      <w:r w:rsidRPr="00CF4F1E">
        <w:rPr>
          <w:rFonts w:ascii="Times New Roman" w:hAnsi="Times New Roman" w:cs="Times New Roman"/>
          <w:sz w:val="24"/>
          <w:szCs w:val="24"/>
        </w:rPr>
        <w:t xml:space="preserve">. Pritom, ponuditelj preuzima obvezu razjašnjavanja svih eventualnih nedoumica s vodećim partnerom projekta (Sveučilište u </w:t>
      </w:r>
      <w:proofErr w:type="spellStart"/>
      <w:r w:rsidRPr="00CF4F1E">
        <w:rPr>
          <w:rFonts w:ascii="Times New Roman" w:hAnsi="Times New Roman" w:cs="Times New Roman"/>
          <w:sz w:val="24"/>
          <w:szCs w:val="24"/>
        </w:rPr>
        <w:t>Bologni</w:t>
      </w:r>
      <w:proofErr w:type="spellEnd"/>
      <w:r w:rsidRPr="00CF4F1E">
        <w:rPr>
          <w:rFonts w:ascii="Times New Roman" w:hAnsi="Times New Roman" w:cs="Times New Roman"/>
          <w:sz w:val="24"/>
          <w:szCs w:val="24"/>
        </w:rPr>
        <w:t>). Ponuditelj je završio izvješće onog trenutka kad stigne potvrda vodećeg partnera da je izvješće prihvaćeno. Izvještaji se ispunjavaju na engleskom jeziku. </w:t>
      </w:r>
    </w:p>
    <w:p w:rsidR="00CF4F1E" w:rsidRPr="00CF4F1E" w:rsidRDefault="00E40650" w:rsidP="00CF4F1E">
      <w:pPr>
        <w:numPr>
          <w:ilvl w:val="0"/>
          <w:numId w:val="8"/>
        </w:numPr>
        <w:spacing w:after="160" w:line="259" w:lineRule="auto"/>
        <w:jc w:val="both"/>
        <w:rPr>
          <w:rFonts w:ascii="Times New Roman" w:hAnsi="Times New Roman" w:cs="Times New Roman"/>
          <w:sz w:val="24"/>
          <w:szCs w:val="24"/>
        </w:rPr>
      </w:pPr>
      <w:r>
        <w:rPr>
          <w:rFonts w:ascii="Times New Roman" w:hAnsi="Times New Roman" w:cs="Times New Roman"/>
          <w:b/>
          <w:bCs/>
          <w:sz w:val="24"/>
          <w:szCs w:val="24"/>
        </w:rPr>
        <w:t>Izrada podloge za pripremu potrebne dokumentacije</w:t>
      </w:r>
      <w:r w:rsidR="00CF4F1E" w:rsidRPr="00CF4F1E">
        <w:rPr>
          <w:rFonts w:ascii="Times New Roman" w:hAnsi="Times New Roman" w:cs="Times New Roman"/>
          <w:b/>
          <w:bCs/>
          <w:sz w:val="24"/>
          <w:szCs w:val="24"/>
        </w:rPr>
        <w:t xml:space="preserve"> </w:t>
      </w:r>
      <w:r w:rsidR="00955ECC">
        <w:rPr>
          <w:rFonts w:ascii="Times New Roman" w:hAnsi="Times New Roman" w:cs="Times New Roman"/>
          <w:b/>
          <w:bCs/>
          <w:sz w:val="24"/>
          <w:szCs w:val="24"/>
        </w:rPr>
        <w:t>za izvještavanje Vodećeg partnera</w:t>
      </w:r>
      <w:r w:rsidR="00CF4F1E" w:rsidRPr="00CF4F1E">
        <w:rPr>
          <w:rFonts w:ascii="Times New Roman" w:hAnsi="Times New Roman" w:cs="Times New Roman"/>
          <w:b/>
          <w:bCs/>
          <w:sz w:val="24"/>
          <w:szCs w:val="24"/>
        </w:rPr>
        <w:t>.</w:t>
      </w:r>
      <w:r w:rsidR="00CF4F1E" w:rsidRPr="00CF4F1E">
        <w:rPr>
          <w:rFonts w:ascii="Times New Roman" w:hAnsi="Times New Roman" w:cs="Times New Roman"/>
          <w:sz w:val="24"/>
          <w:szCs w:val="24"/>
        </w:rPr>
        <w:t xml:space="preserve"> Usluga uključuje pripremu </w:t>
      </w:r>
      <w:r w:rsidR="00955ECC">
        <w:rPr>
          <w:rFonts w:ascii="Times New Roman" w:hAnsi="Times New Roman" w:cs="Times New Roman"/>
          <w:sz w:val="24"/>
          <w:szCs w:val="24"/>
        </w:rPr>
        <w:t xml:space="preserve">nacrta </w:t>
      </w:r>
      <w:r w:rsidR="00CF4F1E" w:rsidRPr="00CF4F1E">
        <w:rPr>
          <w:rFonts w:ascii="Times New Roman" w:hAnsi="Times New Roman" w:cs="Times New Roman"/>
          <w:sz w:val="24"/>
          <w:szCs w:val="24"/>
        </w:rPr>
        <w:t xml:space="preserve">svih </w:t>
      </w:r>
      <w:r w:rsidR="00A33C3F">
        <w:rPr>
          <w:rFonts w:ascii="Times New Roman" w:hAnsi="Times New Roman" w:cs="Times New Roman"/>
          <w:sz w:val="24"/>
          <w:szCs w:val="24"/>
        </w:rPr>
        <w:t>izvještaja z</w:t>
      </w:r>
      <w:r w:rsidR="00CF4F1E" w:rsidRPr="00CF4F1E">
        <w:rPr>
          <w:rFonts w:ascii="Times New Roman" w:hAnsi="Times New Roman" w:cs="Times New Roman"/>
          <w:sz w:val="24"/>
          <w:szCs w:val="24"/>
        </w:rPr>
        <w:t xml:space="preserve">a izvještavanje vodećem partneru, u okviru pravila vidljivosti programa, te prema zahtjevima vodećeg partnera. Dokumentacija treba biti izrađena unutar roka koji vodeći partner zada u okviru predaje izvještaja o projektnim aktivnostima </w:t>
      </w:r>
      <w:r w:rsidR="00CF4F1E" w:rsidRPr="00CF4F1E">
        <w:rPr>
          <w:rFonts w:ascii="Times New Roman" w:hAnsi="Times New Roman" w:cs="Times New Roman"/>
          <w:b/>
          <w:bCs/>
          <w:sz w:val="24"/>
          <w:szCs w:val="24"/>
        </w:rPr>
        <w:t>(I. 9 mjeseci + II. 6 mjeseci)</w:t>
      </w:r>
      <w:r w:rsidR="00CF4F1E" w:rsidRPr="00CF4F1E">
        <w:rPr>
          <w:rFonts w:ascii="Times New Roman" w:hAnsi="Times New Roman" w:cs="Times New Roman"/>
          <w:sz w:val="24"/>
          <w:szCs w:val="24"/>
        </w:rPr>
        <w:t>. Usluga je izvršena potvrdom vodećeg partnera da je dokumentacija ispravno pripremljena i zaprimljena. Usluga se izvršava na engleskom jeziku i uključuje prevođenje dijela dokumentacije s hrvatskog na engleski jezik.</w:t>
      </w:r>
    </w:p>
    <w:p w:rsidR="00CF4F1E" w:rsidRPr="00CF4F1E" w:rsidRDefault="00CF4F1E" w:rsidP="00CF4F1E">
      <w:pPr>
        <w:numPr>
          <w:ilvl w:val="0"/>
          <w:numId w:val="8"/>
        </w:numPr>
        <w:spacing w:after="160" w:line="259" w:lineRule="auto"/>
        <w:contextualSpacing/>
        <w:jc w:val="both"/>
        <w:rPr>
          <w:rFonts w:ascii="Times New Roman" w:hAnsi="Times New Roman" w:cs="Times New Roman"/>
          <w:sz w:val="24"/>
          <w:szCs w:val="24"/>
        </w:rPr>
      </w:pPr>
      <w:r w:rsidRPr="00CF4F1E">
        <w:rPr>
          <w:rFonts w:ascii="Times New Roman" w:hAnsi="Times New Roman" w:cs="Times New Roman"/>
          <w:b/>
          <w:bCs/>
          <w:sz w:val="24"/>
          <w:szCs w:val="24"/>
        </w:rPr>
        <w:t>Izrada početnog paketa partnerskih komunikacijskih materijala za projekt.</w:t>
      </w:r>
      <w:r w:rsidRPr="00CF4F1E">
        <w:rPr>
          <w:rFonts w:ascii="Times New Roman" w:hAnsi="Times New Roman" w:cs="Times New Roman"/>
          <w:sz w:val="24"/>
          <w:szCs w:val="24"/>
        </w:rPr>
        <w:t xml:space="preserve"> Usluga uključ</w:t>
      </w:r>
      <w:r w:rsidR="00A33C3F">
        <w:rPr>
          <w:rFonts w:ascii="Times New Roman" w:hAnsi="Times New Roman" w:cs="Times New Roman"/>
          <w:sz w:val="24"/>
          <w:szCs w:val="24"/>
        </w:rPr>
        <w:t>uje izradu projektnog roll-</w:t>
      </w:r>
      <w:proofErr w:type="spellStart"/>
      <w:r w:rsidR="00A33C3F">
        <w:rPr>
          <w:rFonts w:ascii="Times New Roman" w:hAnsi="Times New Roman" w:cs="Times New Roman"/>
          <w:sz w:val="24"/>
          <w:szCs w:val="24"/>
        </w:rPr>
        <w:t>upa</w:t>
      </w:r>
      <w:proofErr w:type="spellEnd"/>
      <w:r w:rsidR="00A33C3F">
        <w:rPr>
          <w:rFonts w:ascii="Times New Roman" w:hAnsi="Times New Roman" w:cs="Times New Roman"/>
          <w:sz w:val="24"/>
          <w:szCs w:val="24"/>
        </w:rPr>
        <w:t xml:space="preserve"> i</w:t>
      </w:r>
      <w:r w:rsidRPr="00CF4F1E">
        <w:rPr>
          <w:rFonts w:ascii="Times New Roman" w:hAnsi="Times New Roman" w:cs="Times New Roman"/>
          <w:sz w:val="24"/>
          <w:szCs w:val="24"/>
        </w:rPr>
        <w:t xml:space="preserve"> </w:t>
      </w:r>
      <w:r w:rsidR="00A33C3F">
        <w:rPr>
          <w:rFonts w:ascii="Times New Roman" w:hAnsi="Times New Roman" w:cs="Times New Roman"/>
          <w:sz w:val="24"/>
          <w:szCs w:val="24"/>
        </w:rPr>
        <w:t>plakata</w:t>
      </w:r>
      <w:r w:rsidR="00955ECC">
        <w:rPr>
          <w:rFonts w:ascii="Times New Roman" w:hAnsi="Times New Roman" w:cs="Times New Roman"/>
          <w:sz w:val="24"/>
          <w:szCs w:val="24"/>
        </w:rPr>
        <w:t xml:space="preserve"> </w:t>
      </w:r>
      <w:r w:rsidRPr="00CF4F1E">
        <w:rPr>
          <w:rFonts w:ascii="Times New Roman" w:hAnsi="Times New Roman" w:cs="Times New Roman"/>
          <w:sz w:val="24"/>
          <w:szCs w:val="24"/>
        </w:rPr>
        <w:t>koje MP treba postaviti u svoje službene prostorije (A3 format, u boji), te pomoć u izradi i plasmanu izvješća za medije.</w:t>
      </w:r>
      <w:r w:rsidR="00955ECC">
        <w:rPr>
          <w:rFonts w:ascii="Times New Roman" w:hAnsi="Times New Roman" w:cs="Times New Roman"/>
          <w:sz w:val="24"/>
          <w:szCs w:val="24"/>
        </w:rPr>
        <w:t xml:space="preserve"> Svi promotivni materijalni moraju biti označeni sukladno pravilima propisanim za provedbu Interreg projekta IT-HR.</w:t>
      </w:r>
    </w:p>
    <w:p w:rsidR="00CF4F1E" w:rsidRPr="00CF4F1E" w:rsidRDefault="00CF4F1E" w:rsidP="00CF4F1E">
      <w:pPr>
        <w:spacing w:after="160" w:line="259" w:lineRule="auto"/>
        <w:jc w:val="both"/>
        <w:rPr>
          <w:rFonts w:ascii="Times New Roman" w:hAnsi="Times New Roman" w:cs="Times New Roman"/>
          <w:b/>
          <w:sz w:val="24"/>
          <w:szCs w:val="24"/>
        </w:rPr>
      </w:pPr>
    </w:p>
    <w:p w:rsidR="00CF4F1E" w:rsidRPr="00CF4F1E" w:rsidRDefault="00CF4F1E" w:rsidP="00CF4F1E">
      <w:pPr>
        <w:spacing w:after="160" w:line="259" w:lineRule="auto"/>
        <w:jc w:val="both"/>
        <w:rPr>
          <w:rFonts w:ascii="Times New Roman" w:hAnsi="Times New Roman" w:cs="Times New Roman"/>
          <w:b/>
          <w:sz w:val="24"/>
          <w:szCs w:val="24"/>
        </w:rPr>
      </w:pPr>
    </w:p>
    <w:p w:rsidR="00CF4F1E" w:rsidRPr="003267FA" w:rsidRDefault="003267FA" w:rsidP="003267FA">
      <w:pPr>
        <w:pStyle w:val="Naslov1"/>
        <w:rPr>
          <w:rFonts w:ascii="Times New Roman" w:hAnsi="Times New Roman" w:cs="Times New Roman"/>
        </w:rPr>
      </w:pPr>
      <w:bookmarkStart w:id="6" w:name="_Toc108012001"/>
      <w:bookmarkStart w:id="7" w:name="_Toc108012090"/>
      <w:r w:rsidRPr="003267FA">
        <w:rPr>
          <w:rFonts w:ascii="Times New Roman" w:hAnsi="Times New Roman" w:cs="Times New Roman"/>
        </w:rPr>
        <w:t>ROK IZVRŠENJA PROJEKTNOG ZADATKA I DINAMIKA PLAĆANJA</w:t>
      </w:r>
      <w:bookmarkEnd w:id="6"/>
      <w:bookmarkEnd w:id="7"/>
    </w:p>
    <w:p w:rsidR="003267FA" w:rsidRPr="003267FA" w:rsidRDefault="003267FA" w:rsidP="003267FA"/>
    <w:p w:rsidR="00F12BD9" w:rsidRDefault="005B1E2B" w:rsidP="00CF4F1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Uslug</w:t>
      </w:r>
      <w:r w:rsidR="00884337">
        <w:rPr>
          <w:rFonts w:ascii="Times New Roman" w:hAnsi="Times New Roman" w:cs="Times New Roman"/>
          <w:sz w:val="24"/>
          <w:szCs w:val="24"/>
        </w:rPr>
        <w:t>a</w:t>
      </w:r>
      <w:bookmarkStart w:id="8" w:name="_GoBack"/>
      <w:bookmarkEnd w:id="8"/>
      <w:r>
        <w:rPr>
          <w:rFonts w:ascii="Times New Roman" w:hAnsi="Times New Roman" w:cs="Times New Roman"/>
          <w:sz w:val="24"/>
          <w:szCs w:val="24"/>
        </w:rPr>
        <w:t xml:space="preserve"> će se izvršavati k</w:t>
      </w:r>
      <w:r w:rsidR="00CF4F1E" w:rsidRPr="00CF4F1E">
        <w:rPr>
          <w:rFonts w:ascii="Times New Roman" w:hAnsi="Times New Roman" w:cs="Times New Roman"/>
          <w:sz w:val="24"/>
          <w:szCs w:val="24"/>
        </w:rPr>
        <w:t>ontinuirano</w:t>
      </w:r>
      <w:r>
        <w:rPr>
          <w:rFonts w:ascii="Times New Roman" w:hAnsi="Times New Roman" w:cs="Times New Roman"/>
          <w:sz w:val="24"/>
          <w:szCs w:val="24"/>
        </w:rPr>
        <w:t xml:space="preserve"> od dana potpisa ugovora</w:t>
      </w:r>
      <w:r w:rsidR="00CF4F1E" w:rsidRPr="00CF4F1E">
        <w:rPr>
          <w:rFonts w:ascii="Times New Roman" w:hAnsi="Times New Roman" w:cs="Times New Roman"/>
          <w:sz w:val="24"/>
          <w:szCs w:val="24"/>
        </w:rPr>
        <w:t xml:space="preserve"> do kraja trajanja projekta, odnosno roka za podnošenje finalnog izvještaja</w:t>
      </w:r>
      <w:r>
        <w:rPr>
          <w:rFonts w:ascii="Times New Roman" w:hAnsi="Times New Roman" w:cs="Times New Roman"/>
          <w:sz w:val="24"/>
          <w:szCs w:val="24"/>
        </w:rPr>
        <w:t xml:space="preserve">- </w:t>
      </w:r>
      <w:r w:rsidR="00CF4F1E" w:rsidRPr="00CF4F1E">
        <w:rPr>
          <w:rFonts w:ascii="Times New Roman" w:hAnsi="Times New Roman" w:cs="Times New Roman"/>
          <w:sz w:val="24"/>
          <w:szCs w:val="24"/>
        </w:rPr>
        <w:t>30.07.2023.</w:t>
      </w:r>
      <w:r>
        <w:rPr>
          <w:rFonts w:ascii="Times New Roman" w:hAnsi="Times New Roman" w:cs="Times New Roman"/>
          <w:sz w:val="24"/>
          <w:szCs w:val="24"/>
        </w:rPr>
        <w:t xml:space="preserve"> godine.</w:t>
      </w:r>
      <w:r w:rsidR="00CF4F1E" w:rsidRPr="00CF4F1E">
        <w:rPr>
          <w:rFonts w:ascii="Times New Roman" w:hAnsi="Times New Roman" w:cs="Times New Roman"/>
          <w:sz w:val="24"/>
          <w:szCs w:val="24"/>
        </w:rPr>
        <w:t xml:space="preserve"> </w:t>
      </w:r>
      <w:r>
        <w:rPr>
          <w:rFonts w:ascii="Times New Roman" w:hAnsi="Times New Roman" w:cs="Times New Roman"/>
          <w:sz w:val="24"/>
          <w:szCs w:val="24"/>
        </w:rPr>
        <w:t>I</w:t>
      </w:r>
      <w:r w:rsidR="00CF4F1E" w:rsidRPr="00CF4F1E">
        <w:rPr>
          <w:rFonts w:ascii="Times New Roman" w:hAnsi="Times New Roman" w:cs="Times New Roman"/>
          <w:sz w:val="24"/>
          <w:szCs w:val="24"/>
        </w:rPr>
        <w:t xml:space="preserve">sporuka izvještaja </w:t>
      </w:r>
      <w:r>
        <w:rPr>
          <w:rFonts w:ascii="Times New Roman" w:hAnsi="Times New Roman" w:cs="Times New Roman"/>
          <w:sz w:val="24"/>
          <w:szCs w:val="24"/>
        </w:rPr>
        <w:t xml:space="preserve">je </w:t>
      </w:r>
      <w:r w:rsidR="00CF4F1E" w:rsidRPr="00CF4F1E">
        <w:rPr>
          <w:rFonts w:ascii="Times New Roman" w:hAnsi="Times New Roman" w:cs="Times New Roman"/>
          <w:sz w:val="24"/>
          <w:szCs w:val="24"/>
        </w:rPr>
        <w:t xml:space="preserve">prema propisanim rokovima za izvještajna razdoblja, za </w:t>
      </w:r>
      <w:r w:rsidR="00CF4F1E" w:rsidRPr="00CF4F1E">
        <w:rPr>
          <w:rFonts w:ascii="Times New Roman" w:hAnsi="Times New Roman" w:cs="Times New Roman"/>
          <w:b/>
          <w:bCs/>
          <w:sz w:val="24"/>
          <w:szCs w:val="24"/>
        </w:rPr>
        <w:t>(I. 9 mjeseci + II. 6 mjeseci)</w:t>
      </w:r>
      <w:r w:rsidR="00CF4F1E" w:rsidRPr="00CF4F1E">
        <w:rPr>
          <w:rFonts w:ascii="Times New Roman" w:hAnsi="Times New Roman" w:cs="Times New Roman"/>
          <w:sz w:val="24"/>
          <w:szCs w:val="24"/>
        </w:rPr>
        <w:t xml:space="preserve">. </w:t>
      </w:r>
    </w:p>
    <w:p w:rsidR="00CF4F1E" w:rsidRPr="00CF4F1E" w:rsidRDefault="00CF4F1E" w:rsidP="00CF4F1E">
      <w:pPr>
        <w:spacing w:after="160" w:line="259" w:lineRule="auto"/>
        <w:jc w:val="both"/>
        <w:rPr>
          <w:rFonts w:ascii="Times New Roman" w:hAnsi="Times New Roman" w:cs="Times New Roman"/>
          <w:sz w:val="24"/>
          <w:szCs w:val="24"/>
        </w:rPr>
      </w:pPr>
      <w:r w:rsidRPr="00CF4F1E">
        <w:rPr>
          <w:rFonts w:ascii="Times New Roman" w:hAnsi="Times New Roman" w:cs="Times New Roman"/>
          <w:sz w:val="24"/>
          <w:szCs w:val="24"/>
        </w:rPr>
        <w:t>Rokovi za podnošenje izvještaja o izvedenim uslugama:</w:t>
      </w:r>
    </w:p>
    <w:p w:rsidR="00CF4F1E" w:rsidRPr="00CF4F1E" w:rsidRDefault="00CF4F1E" w:rsidP="00CF4F1E">
      <w:pPr>
        <w:spacing w:after="160" w:line="259" w:lineRule="auto"/>
        <w:jc w:val="both"/>
        <w:rPr>
          <w:rFonts w:ascii="Times New Roman" w:hAnsi="Times New Roman" w:cs="Times New Roman"/>
          <w:sz w:val="24"/>
          <w:szCs w:val="24"/>
        </w:rPr>
      </w:pPr>
      <w:r w:rsidRPr="00CF4F1E">
        <w:rPr>
          <w:rFonts w:ascii="Times New Roman" w:hAnsi="Times New Roman" w:cs="Times New Roman"/>
          <w:sz w:val="24"/>
          <w:szCs w:val="24"/>
        </w:rPr>
        <w:t>1. razdoblje</w:t>
      </w:r>
      <w:r w:rsidR="00F12BD9">
        <w:rPr>
          <w:rFonts w:ascii="Times New Roman" w:hAnsi="Times New Roman" w:cs="Times New Roman"/>
          <w:sz w:val="24"/>
          <w:szCs w:val="24"/>
        </w:rPr>
        <w:t>: od</w:t>
      </w:r>
      <w:r w:rsidRPr="00CF4F1E">
        <w:rPr>
          <w:rFonts w:ascii="Times New Roman" w:hAnsi="Times New Roman" w:cs="Times New Roman"/>
          <w:sz w:val="24"/>
          <w:szCs w:val="24"/>
        </w:rPr>
        <w:t xml:space="preserve"> </w:t>
      </w:r>
      <w:r w:rsidR="00F12BD9">
        <w:rPr>
          <w:rFonts w:ascii="Times New Roman" w:hAnsi="Times New Roman" w:cs="Times New Roman"/>
          <w:sz w:val="24"/>
          <w:szCs w:val="24"/>
        </w:rPr>
        <w:t xml:space="preserve">01.04.2022. do 31.12.2022.: rok za dostavu izvještaja </w:t>
      </w:r>
      <w:r w:rsidRPr="00CF4F1E">
        <w:rPr>
          <w:rFonts w:ascii="Times New Roman" w:hAnsi="Times New Roman" w:cs="Times New Roman"/>
          <w:b/>
          <w:sz w:val="24"/>
          <w:szCs w:val="24"/>
        </w:rPr>
        <w:t>10.01.2023</w:t>
      </w:r>
      <w:r w:rsidRPr="00CF4F1E">
        <w:rPr>
          <w:rFonts w:ascii="Times New Roman" w:hAnsi="Times New Roman" w:cs="Times New Roman"/>
          <w:sz w:val="24"/>
          <w:szCs w:val="24"/>
        </w:rPr>
        <w:t xml:space="preserve">. </w:t>
      </w:r>
    </w:p>
    <w:p w:rsidR="00CF4F1E" w:rsidRPr="00CF4F1E" w:rsidRDefault="00CF4F1E" w:rsidP="00CF4F1E">
      <w:pPr>
        <w:spacing w:after="160" w:line="259" w:lineRule="auto"/>
        <w:jc w:val="both"/>
        <w:rPr>
          <w:rFonts w:ascii="Times New Roman" w:hAnsi="Times New Roman" w:cs="Times New Roman"/>
          <w:sz w:val="24"/>
          <w:szCs w:val="24"/>
        </w:rPr>
      </w:pPr>
      <w:r w:rsidRPr="00CF4F1E">
        <w:rPr>
          <w:rFonts w:ascii="Times New Roman" w:hAnsi="Times New Roman" w:cs="Times New Roman"/>
          <w:sz w:val="24"/>
          <w:szCs w:val="24"/>
        </w:rPr>
        <w:t>2. razdoblje</w:t>
      </w:r>
      <w:r w:rsidR="00F12BD9">
        <w:rPr>
          <w:rFonts w:ascii="Times New Roman" w:hAnsi="Times New Roman" w:cs="Times New Roman"/>
          <w:sz w:val="24"/>
          <w:szCs w:val="24"/>
        </w:rPr>
        <w:t xml:space="preserve">: od 01.01.2023. do 30.06.2023.: rok za dostavu izvještaja </w:t>
      </w:r>
      <w:r w:rsidRPr="00CF4F1E">
        <w:rPr>
          <w:rFonts w:ascii="Times New Roman" w:hAnsi="Times New Roman" w:cs="Times New Roman"/>
          <w:b/>
          <w:sz w:val="24"/>
          <w:szCs w:val="24"/>
        </w:rPr>
        <w:t>10.07.2023.</w:t>
      </w:r>
      <w:r w:rsidRPr="00CF4F1E">
        <w:rPr>
          <w:rFonts w:ascii="Times New Roman" w:hAnsi="Times New Roman" w:cs="Times New Roman"/>
          <w:sz w:val="24"/>
          <w:szCs w:val="24"/>
        </w:rPr>
        <w:t xml:space="preserve">  </w:t>
      </w:r>
    </w:p>
    <w:p w:rsidR="00CF4F1E" w:rsidRPr="00CF4F1E" w:rsidRDefault="00CF4F1E" w:rsidP="00CF4F1E">
      <w:pPr>
        <w:spacing w:after="160" w:line="259" w:lineRule="auto"/>
        <w:jc w:val="both"/>
        <w:rPr>
          <w:rFonts w:ascii="Times New Roman" w:hAnsi="Times New Roman" w:cs="Times New Roman"/>
          <w:sz w:val="24"/>
          <w:szCs w:val="24"/>
        </w:rPr>
      </w:pPr>
    </w:p>
    <w:p w:rsidR="00E40650" w:rsidRPr="00E40650" w:rsidRDefault="00E40650" w:rsidP="00E40650">
      <w:pPr>
        <w:spacing w:after="160" w:line="259" w:lineRule="auto"/>
        <w:jc w:val="both"/>
        <w:rPr>
          <w:rFonts w:ascii="Times New Roman" w:hAnsi="Times New Roman" w:cs="Times New Roman"/>
          <w:sz w:val="24"/>
          <w:szCs w:val="24"/>
        </w:rPr>
      </w:pPr>
      <w:r w:rsidRPr="00E40650">
        <w:rPr>
          <w:rFonts w:ascii="Times New Roman" w:hAnsi="Times New Roman" w:cs="Times New Roman"/>
          <w:sz w:val="24"/>
          <w:szCs w:val="24"/>
        </w:rPr>
        <w:t>U sklopu provedbe usluge Izvršitelj je obavezan:</w:t>
      </w:r>
    </w:p>
    <w:p w:rsidR="00E40650" w:rsidRPr="00E40650" w:rsidRDefault="00E40650" w:rsidP="00E40650">
      <w:pPr>
        <w:numPr>
          <w:ilvl w:val="0"/>
          <w:numId w:val="2"/>
        </w:numPr>
        <w:spacing w:after="160" w:line="259" w:lineRule="auto"/>
        <w:jc w:val="both"/>
        <w:rPr>
          <w:rFonts w:ascii="Times New Roman" w:hAnsi="Times New Roman" w:cs="Times New Roman"/>
          <w:sz w:val="24"/>
          <w:szCs w:val="24"/>
        </w:rPr>
      </w:pPr>
      <w:r w:rsidRPr="00E40650">
        <w:rPr>
          <w:rFonts w:ascii="Times New Roman" w:hAnsi="Times New Roman" w:cs="Times New Roman"/>
          <w:sz w:val="24"/>
          <w:szCs w:val="24"/>
        </w:rPr>
        <w:t xml:space="preserve">izraditi nacrt </w:t>
      </w:r>
      <w:r w:rsidR="00F12BD9">
        <w:rPr>
          <w:rFonts w:ascii="Times New Roman" w:hAnsi="Times New Roman" w:cs="Times New Roman"/>
          <w:sz w:val="24"/>
          <w:szCs w:val="24"/>
        </w:rPr>
        <w:t>potrebnih izvještaja</w:t>
      </w:r>
      <w:r w:rsidRPr="00E40650">
        <w:rPr>
          <w:rFonts w:ascii="Times New Roman" w:hAnsi="Times New Roman" w:cs="Times New Roman"/>
          <w:sz w:val="24"/>
          <w:szCs w:val="24"/>
        </w:rPr>
        <w:t xml:space="preserve"> te ga dostaviti Naručitelju na očitovanje, a koje se može odnositi i na zahtjeve za dopunama ili izmjenama nacrta (pisano ili usmeno), </w:t>
      </w:r>
    </w:p>
    <w:p w:rsidR="00E40650" w:rsidRPr="00E40650" w:rsidRDefault="00E40650" w:rsidP="00E40650">
      <w:pPr>
        <w:numPr>
          <w:ilvl w:val="0"/>
          <w:numId w:val="2"/>
        </w:numPr>
        <w:spacing w:after="160" w:line="259" w:lineRule="auto"/>
        <w:jc w:val="both"/>
        <w:rPr>
          <w:rFonts w:ascii="Times New Roman" w:hAnsi="Times New Roman" w:cs="Times New Roman"/>
          <w:sz w:val="24"/>
          <w:szCs w:val="24"/>
        </w:rPr>
      </w:pPr>
      <w:r w:rsidRPr="00E40650">
        <w:rPr>
          <w:rFonts w:ascii="Times New Roman" w:hAnsi="Times New Roman" w:cs="Times New Roman"/>
          <w:sz w:val="24"/>
          <w:szCs w:val="24"/>
        </w:rPr>
        <w:t xml:space="preserve">nakon usuglašavanja sa zahtjevima Naručitelja (kroz radne sastanke, pisano, i sl.), izraditi i dostaviti konačnu verziju </w:t>
      </w:r>
      <w:r w:rsidR="00F12BD9">
        <w:rPr>
          <w:rFonts w:ascii="Times New Roman" w:hAnsi="Times New Roman" w:cs="Times New Roman"/>
          <w:sz w:val="24"/>
          <w:szCs w:val="24"/>
        </w:rPr>
        <w:t>izvještajne dokumentacije</w:t>
      </w:r>
      <w:r w:rsidRPr="00E40650">
        <w:rPr>
          <w:rFonts w:ascii="Times New Roman" w:hAnsi="Times New Roman" w:cs="Times New Roman"/>
          <w:sz w:val="24"/>
          <w:szCs w:val="24"/>
        </w:rPr>
        <w:t xml:space="preserve"> </w:t>
      </w:r>
    </w:p>
    <w:p w:rsidR="00E40650" w:rsidRPr="00E40650" w:rsidRDefault="00E40650" w:rsidP="00E40650">
      <w:pPr>
        <w:numPr>
          <w:ilvl w:val="0"/>
          <w:numId w:val="2"/>
        </w:numPr>
        <w:spacing w:after="160" w:line="259" w:lineRule="auto"/>
        <w:jc w:val="both"/>
        <w:rPr>
          <w:rFonts w:ascii="Times New Roman" w:hAnsi="Times New Roman" w:cs="Times New Roman"/>
          <w:sz w:val="24"/>
          <w:szCs w:val="24"/>
        </w:rPr>
      </w:pPr>
      <w:r w:rsidRPr="00E40650">
        <w:rPr>
          <w:rFonts w:ascii="Times New Roman" w:hAnsi="Times New Roman" w:cs="Times New Roman"/>
          <w:sz w:val="24"/>
          <w:szCs w:val="24"/>
        </w:rPr>
        <w:t xml:space="preserve">izraditi i dostaviti </w:t>
      </w:r>
      <w:r w:rsidR="00F12BD9">
        <w:rPr>
          <w:rFonts w:ascii="Times New Roman" w:hAnsi="Times New Roman" w:cs="Times New Roman"/>
          <w:sz w:val="24"/>
          <w:szCs w:val="24"/>
        </w:rPr>
        <w:t>konačnu verziju za dokumentacije za slanje Vodećem partneru</w:t>
      </w:r>
      <w:r w:rsidRPr="00E40650">
        <w:rPr>
          <w:rFonts w:ascii="Times New Roman" w:hAnsi="Times New Roman" w:cs="Times New Roman"/>
          <w:sz w:val="24"/>
          <w:szCs w:val="24"/>
        </w:rPr>
        <w:t>,</w:t>
      </w:r>
    </w:p>
    <w:p w:rsidR="00F12BD9" w:rsidRDefault="00A33C3F" w:rsidP="00E40650">
      <w:pPr>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dostava</w:t>
      </w:r>
      <w:r w:rsidR="00F12BD9">
        <w:rPr>
          <w:rFonts w:ascii="Times New Roman" w:hAnsi="Times New Roman" w:cs="Times New Roman"/>
          <w:sz w:val="24"/>
          <w:szCs w:val="24"/>
        </w:rPr>
        <w:t xml:space="preserve"> promotivnih materijala</w:t>
      </w:r>
    </w:p>
    <w:p w:rsidR="00F12BD9" w:rsidRDefault="00F12BD9" w:rsidP="00E40650">
      <w:pPr>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unos svih troškova u SIU sustav</w:t>
      </w:r>
    </w:p>
    <w:p w:rsidR="00E40650" w:rsidRPr="00E40650" w:rsidRDefault="00F12BD9" w:rsidP="00E40650">
      <w:pPr>
        <w:numPr>
          <w:ilvl w:val="0"/>
          <w:numId w:val="2"/>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dostava sve potrebne dokumentacije kontrolorima prvog stupnja</w:t>
      </w:r>
      <w:r w:rsidR="00E40650" w:rsidRPr="00E40650">
        <w:rPr>
          <w:rFonts w:ascii="Times New Roman" w:hAnsi="Times New Roman" w:cs="Times New Roman"/>
          <w:sz w:val="24"/>
          <w:szCs w:val="24"/>
        </w:rPr>
        <w:t>.</w:t>
      </w:r>
    </w:p>
    <w:p w:rsidR="00E40650" w:rsidRPr="00E40650" w:rsidRDefault="00E40650" w:rsidP="00E40650">
      <w:pPr>
        <w:spacing w:after="160" w:line="259" w:lineRule="auto"/>
        <w:jc w:val="both"/>
        <w:rPr>
          <w:rFonts w:ascii="Times New Roman" w:hAnsi="Times New Roman" w:cs="Times New Roman"/>
          <w:sz w:val="24"/>
          <w:szCs w:val="24"/>
        </w:rPr>
      </w:pPr>
    </w:p>
    <w:p w:rsidR="00E40650" w:rsidRDefault="003267FA" w:rsidP="003267FA">
      <w:pPr>
        <w:pStyle w:val="Naslov1"/>
        <w:rPr>
          <w:rFonts w:ascii="Times New Roman" w:hAnsi="Times New Roman" w:cs="Times New Roman"/>
        </w:rPr>
      </w:pPr>
      <w:bookmarkStart w:id="9" w:name="_Toc5357693"/>
      <w:bookmarkStart w:id="10" w:name="_Toc108012002"/>
      <w:bookmarkStart w:id="11" w:name="_Toc108012091"/>
      <w:r w:rsidRPr="003267FA">
        <w:rPr>
          <w:rFonts w:ascii="Times New Roman" w:hAnsi="Times New Roman" w:cs="Times New Roman"/>
        </w:rPr>
        <w:t>NAČIN IZVRŠENJA USLUGE</w:t>
      </w:r>
      <w:bookmarkEnd w:id="9"/>
      <w:bookmarkEnd w:id="10"/>
      <w:bookmarkEnd w:id="11"/>
    </w:p>
    <w:p w:rsidR="003267FA" w:rsidRPr="003267FA" w:rsidRDefault="003267FA" w:rsidP="003267FA"/>
    <w:p w:rsidR="00E40650" w:rsidRPr="00E40650" w:rsidRDefault="00E40650" w:rsidP="00E40650">
      <w:pPr>
        <w:spacing w:after="160" w:line="259" w:lineRule="auto"/>
        <w:jc w:val="both"/>
        <w:rPr>
          <w:rFonts w:ascii="Times New Roman" w:hAnsi="Times New Roman" w:cs="Times New Roman"/>
          <w:sz w:val="24"/>
          <w:szCs w:val="24"/>
        </w:rPr>
      </w:pPr>
      <w:r w:rsidRPr="00E40650">
        <w:rPr>
          <w:rFonts w:ascii="Times New Roman" w:hAnsi="Times New Roman" w:cs="Times New Roman"/>
          <w:sz w:val="24"/>
          <w:szCs w:val="24"/>
        </w:rPr>
        <w:t>Komunikacija između Naručitelja i Ugovaratelja, odnosno angažiranih stručnjaka, odvijat će se na hrvatskom jeziku te traženi rezultati aktivnosti moraju biti dostavljeni na hrvatskom</w:t>
      </w:r>
      <w:r w:rsidR="00F12BD9">
        <w:rPr>
          <w:rFonts w:ascii="Times New Roman" w:hAnsi="Times New Roman" w:cs="Times New Roman"/>
          <w:sz w:val="24"/>
          <w:szCs w:val="24"/>
        </w:rPr>
        <w:t xml:space="preserve"> i engleskom </w:t>
      </w:r>
      <w:r w:rsidRPr="00E40650">
        <w:rPr>
          <w:rFonts w:ascii="Times New Roman" w:hAnsi="Times New Roman" w:cs="Times New Roman"/>
          <w:sz w:val="24"/>
          <w:szCs w:val="24"/>
        </w:rPr>
        <w:t xml:space="preserve"> jeziku. </w:t>
      </w:r>
    </w:p>
    <w:p w:rsidR="00E40650" w:rsidRPr="00E40650" w:rsidRDefault="00E40650" w:rsidP="00E40650">
      <w:pPr>
        <w:spacing w:after="160" w:line="259" w:lineRule="auto"/>
        <w:jc w:val="both"/>
        <w:rPr>
          <w:rFonts w:ascii="Times New Roman" w:hAnsi="Times New Roman" w:cs="Times New Roman"/>
          <w:sz w:val="24"/>
          <w:szCs w:val="24"/>
        </w:rPr>
      </w:pPr>
    </w:p>
    <w:p w:rsidR="00E40650" w:rsidRDefault="003267FA" w:rsidP="003267FA">
      <w:pPr>
        <w:pStyle w:val="Naslov1"/>
        <w:rPr>
          <w:rFonts w:ascii="Times New Roman" w:hAnsi="Times New Roman" w:cs="Times New Roman"/>
        </w:rPr>
      </w:pPr>
      <w:bookmarkStart w:id="12" w:name="_Toc500350507"/>
      <w:bookmarkStart w:id="13" w:name="_Toc5357696"/>
      <w:bookmarkStart w:id="14" w:name="_Toc108012003"/>
      <w:bookmarkStart w:id="15" w:name="_Toc108012092"/>
      <w:r w:rsidRPr="003267FA">
        <w:rPr>
          <w:rFonts w:ascii="Times New Roman" w:hAnsi="Times New Roman" w:cs="Times New Roman"/>
        </w:rPr>
        <w:t>ROK, NAČIN I UVJETI PLAĆANJA</w:t>
      </w:r>
      <w:bookmarkEnd w:id="12"/>
      <w:bookmarkEnd w:id="13"/>
      <w:bookmarkEnd w:id="14"/>
      <w:bookmarkEnd w:id="15"/>
    </w:p>
    <w:p w:rsidR="003267FA" w:rsidRPr="003267FA" w:rsidRDefault="003267FA" w:rsidP="003267FA"/>
    <w:p w:rsidR="00E40650" w:rsidRPr="00E40650" w:rsidRDefault="00E40650" w:rsidP="00E40650">
      <w:pPr>
        <w:spacing w:after="160" w:line="259" w:lineRule="auto"/>
        <w:jc w:val="both"/>
        <w:rPr>
          <w:rFonts w:ascii="Times New Roman" w:hAnsi="Times New Roman" w:cs="Times New Roman"/>
          <w:sz w:val="24"/>
          <w:szCs w:val="24"/>
        </w:rPr>
      </w:pPr>
      <w:r w:rsidRPr="00E40650">
        <w:rPr>
          <w:rFonts w:ascii="Times New Roman" w:hAnsi="Times New Roman" w:cs="Times New Roman"/>
          <w:sz w:val="24"/>
          <w:szCs w:val="24"/>
        </w:rPr>
        <w:t>Naručitelj će platiti račun</w:t>
      </w:r>
      <w:r w:rsidR="009308DA">
        <w:rPr>
          <w:rFonts w:ascii="Times New Roman" w:hAnsi="Times New Roman" w:cs="Times New Roman"/>
          <w:sz w:val="24"/>
          <w:szCs w:val="24"/>
        </w:rPr>
        <w:t>e</w:t>
      </w:r>
      <w:r w:rsidRPr="00E40650">
        <w:rPr>
          <w:rFonts w:ascii="Times New Roman" w:hAnsi="Times New Roman" w:cs="Times New Roman"/>
          <w:sz w:val="24"/>
          <w:szCs w:val="24"/>
        </w:rPr>
        <w:t xml:space="preserve"> za isporučenu uslugu u roku od 30 dana od dana zaprimanja računa, doznakom na žiro račun ponuditelja</w:t>
      </w:r>
      <w:r w:rsidR="00F33259">
        <w:rPr>
          <w:rFonts w:ascii="Times New Roman" w:hAnsi="Times New Roman" w:cs="Times New Roman"/>
          <w:sz w:val="24"/>
          <w:szCs w:val="24"/>
        </w:rPr>
        <w:t xml:space="preserve">, </w:t>
      </w:r>
      <w:r w:rsidR="009308DA">
        <w:rPr>
          <w:rFonts w:ascii="Times New Roman" w:hAnsi="Times New Roman" w:cs="Times New Roman"/>
          <w:sz w:val="24"/>
          <w:szCs w:val="24"/>
        </w:rPr>
        <w:t xml:space="preserve">i to u dvije jednake rate </w:t>
      </w:r>
      <w:r w:rsidR="00F33259">
        <w:rPr>
          <w:rFonts w:ascii="Times New Roman" w:hAnsi="Times New Roman" w:cs="Times New Roman"/>
          <w:sz w:val="24"/>
          <w:szCs w:val="24"/>
        </w:rPr>
        <w:t>prema predviđenoj dinamici</w:t>
      </w:r>
      <w:r w:rsidR="009308DA">
        <w:rPr>
          <w:rFonts w:ascii="Times New Roman" w:hAnsi="Times New Roman" w:cs="Times New Roman"/>
          <w:sz w:val="24"/>
          <w:szCs w:val="24"/>
        </w:rPr>
        <w:t xml:space="preserve">, odnosno </w:t>
      </w:r>
      <w:r w:rsidR="004870A5">
        <w:rPr>
          <w:rFonts w:ascii="Times New Roman" w:hAnsi="Times New Roman" w:cs="Times New Roman"/>
          <w:sz w:val="24"/>
          <w:szCs w:val="24"/>
        </w:rPr>
        <w:t>po završetku svake faze</w:t>
      </w:r>
      <w:r w:rsidR="009308DA">
        <w:rPr>
          <w:rFonts w:ascii="Times New Roman" w:hAnsi="Times New Roman" w:cs="Times New Roman"/>
          <w:sz w:val="24"/>
          <w:szCs w:val="24"/>
        </w:rPr>
        <w:t xml:space="preserve"> izvršenja usluge</w:t>
      </w:r>
      <w:r w:rsidR="004870A5">
        <w:rPr>
          <w:rFonts w:ascii="Times New Roman" w:hAnsi="Times New Roman" w:cs="Times New Roman"/>
          <w:sz w:val="24"/>
          <w:szCs w:val="24"/>
        </w:rPr>
        <w:t>, a</w:t>
      </w:r>
      <w:r w:rsidR="009308DA">
        <w:rPr>
          <w:rFonts w:ascii="Times New Roman" w:hAnsi="Times New Roman" w:cs="Times New Roman"/>
          <w:sz w:val="24"/>
          <w:szCs w:val="24"/>
        </w:rPr>
        <w:t xml:space="preserve"> nakon dostave i prihvaćanja izvještaja za svaku fazu</w:t>
      </w:r>
      <w:r w:rsidR="00F33259">
        <w:rPr>
          <w:rFonts w:ascii="Times New Roman" w:hAnsi="Times New Roman" w:cs="Times New Roman"/>
          <w:sz w:val="24"/>
          <w:szCs w:val="24"/>
        </w:rPr>
        <w:t>.</w:t>
      </w:r>
    </w:p>
    <w:p w:rsidR="00E40650" w:rsidRPr="00E40650" w:rsidRDefault="00E40650" w:rsidP="00E40650">
      <w:pPr>
        <w:spacing w:after="160" w:line="259" w:lineRule="auto"/>
        <w:jc w:val="both"/>
        <w:rPr>
          <w:rFonts w:ascii="Times New Roman" w:hAnsi="Times New Roman" w:cs="Times New Roman"/>
          <w:b/>
          <w:bCs/>
          <w:sz w:val="24"/>
          <w:szCs w:val="24"/>
        </w:rPr>
      </w:pPr>
    </w:p>
    <w:p w:rsidR="00E40650" w:rsidRPr="00E40650" w:rsidRDefault="00E40650" w:rsidP="00E40650">
      <w:pPr>
        <w:spacing w:after="160" w:line="259" w:lineRule="auto"/>
        <w:jc w:val="both"/>
        <w:rPr>
          <w:rFonts w:ascii="Times New Roman" w:hAnsi="Times New Roman" w:cs="Times New Roman"/>
          <w:b/>
          <w:bCs/>
          <w:sz w:val="24"/>
          <w:szCs w:val="24"/>
        </w:rPr>
      </w:pPr>
    </w:p>
    <w:p w:rsidR="00E40650" w:rsidRPr="00E40650" w:rsidRDefault="00E40650" w:rsidP="00E40650">
      <w:pPr>
        <w:spacing w:after="160" w:line="259" w:lineRule="auto"/>
        <w:jc w:val="both"/>
        <w:rPr>
          <w:rFonts w:ascii="Times New Roman" w:hAnsi="Times New Roman" w:cs="Times New Roman"/>
          <w:sz w:val="24"/>
          <w:szCs w:val="24"/>
        </w:rPr>
      </w:pPr>
    </w:p>
    <w:p w:rsidR="00E40650" w:rsidRPr="00E40650" w:rsidRDefault="00E40650" w:rsidP="00E40650">
      <w:pPr>
        <w:spacing w:after="160" w:line="259" w:lineRule="auto"/>
        <w:jc w:val="both"/>
        <w:rPr>
          <w:rFonts w:ascii="Times New Roman" w:hAnsi="Times New Roman" w:cs="Times New Roman"/>
          <w:sz w:val="24"/>
          <w:szCs w:val="24"/>
        </w:rPr>
      </w:pPr>
    </w:p>
    <w:p w:rsidR="00E40650" w:rsidRPr="00E40650" w:rsidRDefault="00E40650" w:rsidP="00E40650">
      <w:pPr>
        <w:spacing w:after="160" w:line="259" w:lineRule="auto"/>
        <w:jc w:val="both"/>
        <w:rPr>
          <w:rFonts w:ascii="Times New Roman" w:hAnsi="Times New Roman" w:cs="Times New Roman"/>
          <w:sz w:val="24"/>
          <w:szCs w:val="24"/>
        </w:rPr>
      </w:pPr>
    </w:p>
    <w:p w:rsidR="00CF4F1E" w:rsidRPr="00CF4F1E" w:rsidRDefault="00CF4F1E" w:rsidP="00CF4F1E">
      <w:pPr>
        <w:spacing w:after="160" w:line="259" w:lineRule="auto"/>
        <w:jc w:val="both"/>
        <w:rPr>
          <w:rFonts w:ascii="Times New Roman" w:hAnsi="Times New Roman" w:cs="Times New Roman"/>
          <w:sz w:val="24"/>
          <w:szCs w:val="24"/>
        </w:rPr>
      </w:pPr>
    </w:p>
    <w:p w:rsidR="00CF4F1E" w:rsidRPr="00CF4F1E" w:rsidRDefault="00CF4F1E" w:rsidP="00CF4F1E">
      <w:pPr>
        <w:spacing w:after="160" w:line="259" w:lineRule="auto"/>
        <w:jc w:val="both"/>
        <w:rPr>
          <w:rFonts w:ascii="Times New Roman" w:hAnsi="Times New Roman" w:cs="Times New Roman"/>
          <w:sz w:val="24"/>
          <w:szCs w:val="24"/>
        </w:rPr>
      </w:pPr>
    </w:p>
    <w:p w:rsidR="00B9463F" w:rsidRPr="00F33259" w:rsidRDefault="00CF4F1E" w:rsidP="00F33259">
      <w:pPr>
        <w:tabs>
          <w:tab w:val="left" w:pos="6885"/>
        </w:tabs>
        <w:spacing w:after="160" w:line="259" w:lineRule="auto"/>
        <w:jc w:val="both"/>
      </w:pPr>
      <w:r w:rsidRPr="00CF4F1E">
        <w:t xml:space="preserve">                                                                                                     </w:t>
      </w:r>
    </w:p>
    <w:sectPr w:rsidR="00B9463F" w:rsidRPr="00F33259" w:rsidSect="006E3344">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7B3" w:rsidRDefault="006727B3">
      <w:r>
        <w:separator/>
      </w:r>
    </w:p>
  </w:endnote>
  <w:endnote w:type="continuationSeparator" w:id="0">
    <w:p w:rsidR="006727B3" w:rsidRDefault="0067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875182"/>
      <w:docPartObj>
        <w:docPartGallery w:val="Page Numbers (Bottom of Page)"/>
        <w:docPartUnique/>
      </w:docPartObj>
    </w:sdtPr>
    <w:sdtEndPr/>
    <w:sdtContent>
      <w:p w:rsidR="006E0B18" w:rsidRDefault="006E0B18">
        <w:pPr>
          <w:pStyle w:val="Podnoje"/>
          <w:jc w:val="right"/>
        </w:pPr>
        <w:r>
          <w:fldChar w:fldCharType="begin"/>
        </w:r>
        <w:r>
          <w:instrText>PAGE   \* MERGEFORMAT</w:instrText>
        </w:r>
        <w:r>
          <w:fldChar w:fldCharType="separate"/>
        </w:r>
        <w:r w:rsidR="00A33C3F">
          <w:rPr>
            <w:noProof/>
          </w:rPr>
          <w:t>6</w:t>
        </w:r>
        <w:r>
          <w:fldChar w:fldCharType="end"/>
        </w:r>
      </w:p>
    </w:sdtContent>
  </w:sdt>
  <w:p w:rsidR="00A4345C" w:rsidRDefault="006727B3" w:rsidP="00EF6828">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7B3" w:rsidRDefault="006727B3">
      <w:r>
        <w:separator/>
      </w:r>
    </w:p>
  </w:footnote>
  <w:footnote w:type="continuationSeparator" w:id="0">
    <w:p w:rsidR="006727B3" w:rsidRDefault="00672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3E6D"/>
    <w:multiLevelType w:val="hybridMultilevel"/>
    <w:tmpl w:val="AD681238"/>
    <w:lvl w:ilvl="0" w:tplc="91FE27F6">
      <w:start w:val="1"/>
      <w:numFmt w:val="bullet"/>
      <w:lvlText w:val="­"/>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DF5E77"/>
    <w:multiLevelType w:val="hybridMultilevel"/>
    <w:tmpl w:val="70D079BE"/>
    <w:lvl w:ilvl="0" w:tplc="7B3651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2535E16"/>
    <w:multiLevelType w:val="multilevel"/>
    <w:tmpl w:val="9A9CE05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1A5CD1"/>
    <w:multiLevelType w:val="hybridMultilevel"/>
    <w:tmpl w:val="FD7AB564"/>
    <w:lvl w:ilvl="0" w:tplc="D0E6C7B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161307B"/>
    <w:multiLevelType w:val="hybridMultilevel"/>
    <w:tmpl w:val="19240218"/>
    <w:lvl w:ilvl="0" w:tplc="D6DE82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D4454"/>
    <w:multiLevelType w:val="hybridMultilevel"/>
    <w:tmpl w:val="940AE28A"/>
    <w:lvl w:ilvl="0" w:tplc="7B8ABBD4">
      <w:start w:val="5"/>
      <w:numFmt w:val="bullet"/>
      <w:lvlText w:val="-"/>
      <w:lvlJc w:val="left"/>
      <w:pPr>
        <w:ind w:left="720" w:hanging="360"/>
      </w:pPr>
      <w:rPr>
        <w:rFonts w:ascii="Calibri" w:eastAsia="SimSu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B2546BF"/>
    <w:multiLevelType w:val="multilevel"/>
    <w:tmpl w:val="EB7C71A4"/>
    <w:lvl w:ilvl="0">
      <w:start w:val="1"/>
      <w:numFmt w:val="decimal"/>
      <w:lvlText w:val="%1."/>
      <w:lvlJc w:val="left"/>
      <w:pPr>
        <w:tabs>
          <w:tab w:val="num" w:pos="720"/>
        </w:tabs>
        <w:ind w:left="720" w:hanging="360"/>
      </w:pPr>
      <w:rPr>
        <w:b/>
      </w:rPr>
    </w:lvl>
    <w:lvl w:ilvl="1">
      <w:start w:val="91"/>
      <w:numFmt w:val="bullet"/>
      <w:lvlText w:val="-"/>
      <w:lvlJc w:val="left"/>
      <w:pPr>
        <w:ind w:left="1211"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243F44"/>
    <w:multiLevelType w:val="hybridMultilevel"/>
    <w:tmpl w:val="A42A80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BF37B69"/>
    <w:multiLevelType w:val="hybridMultilevel"/>
    <w:tmpl w:val="5E66F81E"/>
    <w:lvl w:ilvl="0" w:tplc="91FE27F6">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EF"/>
    <w:rsid w:val="00003140"/>
    <w:rsid w:val="0010537D"/>
    <w:rsid w:val="00217E17"/>
    <w:rsid w:val="0027248A"/>
    <w:rsid w:val="002A1942"/>
    <w:rsid w:val="002F5AEF"/>
    <w:rsid w:val="00325FFC"/>
    <w:rsid w:val="003267FA"/>
    <w:rsid w:val="003D5882"/>
    <w:rsid w:val="00403FC0"/>
    <w:rsid w:val="00455495"/>
    <w:rsid w:val="00475E05"/>
    <w:rsid w:val="004870A5"/>
    <w:rsid w:val="004F32C4"/>
    <w:rsid w:val="00537DA5"/>
    <w:rsid w:val="0058005E"/>
    <w:rsid w:val="005B1E2B"/>
    <w:rsid w:val="005E555A"/>
    <w:rsid w:val="006466A6"/>
    <w:rsid w:val="006727B3"/>
    <w:rsid w:val="006E0B18"/>
    <w:rsid w:val="006E3344"/>
    <w:rsid w:val="00706B45"/>
    <w:rsid w:val="00836B37"/>
    <w:rsid w:val="00884337"/>
    <w:rsid w:val="008F1024"/>
    <w:rsid w:val="009032DD"/>
    <w:rsid w:val="00927C26"/>
    <w:rsid w:val="009308DA"/>
    <w:rsid w:val="00955ECC"/>
    <w:rsid w:val="00976127"/>
    <w:rsid w:val="009B2AB0"/>
    <w:rsid w:val="009D356B"/>
    <w:rsid w:val="00A050BE"/>
    <w:rsid w:val="00A057F2"/>
    <w:rsid w:val="00A141B5"/>
    <w:rsid w:val="00A33C3F"/>
    <w:rsid w:val="00A63D6D"/>
    <w:rsid w:val="00A656E7"/>
    <w:rsid w:val="00AF3A02"/>
    <w:rsid w:val="00B9463F"/>
    <w:rsid w:val="00BF6188"/>
    <w:rsid w:val="00C315C0"/>
    <w:rsid w:val="00C7177A"/>
    <w:rsid w:val="00C84D4E"/>
    <w:rsid w:val="00CF4F1E"/>
    <w:rsid w:val="00DA6E0E"/>
    <w:rsid w:val="00E40650"/>
    <w:rsid w:val="00E65896"/>
    <w:rsid w:val="00E70E73"/>
    <w:rsid w:val="00EE3D9D"/>
    <w:rsid w:val="00EF2379"/>
    <w:rsid w:val="00F12BD9"/>
    <w:rsid w:val="00F21217"/>
    <w:rsid w:val="00F33259"/>
    <w:rsid w:val="00F70174"/>
    <w:rsid w:val="00FD3F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4F8A"/>
  <w15:chartTrackingRefBased/>
  <w15:docId w15:val="{7EB44584-50E1-4BEC-8FEC-77E8E0CE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3267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E70E73"/>
    <w:pPr>
      <w:tabs>
        <w:tab w:val="center" w:pos="4536"/>
        <w:tab w:val="right" w:pos="9072"/>
      </w:tabs>
    </w:pPr>
  </w:style>
  <w:style w:type="character" w:customStyle="1" w:styleId="PodnojeChar">
    <w:name w:val="Podnožje Char"/>
    <w:basedOn w:val="Zadanifontodlomka"/>
    <w:link w:val="Podnoje"/>
    <w:uiPriority w:val="99"/>
    <w:rsid w:val="00E70E73"/>
  </w:style>
  <w:style w:type="paragraph" w:styleId="Odlomakpopisa">
    <w:name w:val="List Paragraph"/>
    <w:basedOn w:val="Normal"/>
    <w:uiPriority w:val="34"/>
    <w:qFormat/>
    <w:rsid w:val="009D356B"/>
    <w:pPr>
      <w:ind w:left="720"/>
      <w:contextualSpacing/>
    </w:pPr>
  </w:style>
  <w:style w:type="character" w:styleId="Hiperveza">
    <w:name w:val="Hyperlink"/>
    <w:basedOn w:val="Zadanifontodlomka"/>
    <w:uiPriority w:val="99"/>
    <w:unhideWhenUsed/>
    <w:rsid w:val="009B2AB0"/>
    <w:rPr>
      <w:color w:val="0563C1" w:themeColor="hyperlink"/>
      <w:u w:val="single"/>
    </w:rPr>
  </w:style>
  <w:style w:type="paragraph" w:styleId="Tekstbalonia">
    <w:name w:val="Balloon Text"/>
    <w:basedOn w:val="Normal"/>
    <w:link w:val="TekstbaloniaChar"/>
    <w:uiPriority w:val="99"/>
    <w:semiHidden/>
    <w:unhideWhenUsed/>
    <w:rsid w:val="00B9463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9463F"/>
    <w:rPr>
      <w:rFonts w:ascii="Segoe UI" w:hAnsi="Segoe UI" w:cs="Segoe UI"/>
      <w:sz w:val="18"/>
      <w:szCs w:val="18"/>
    </w:rPr>
  </w:style>
  <w:style w:type="paragraph" w:styleId="Zaglavlje">
    <w:name w:val="header"/>
    <w:basedOn w:val="Normal"/>
    <w:link w:val="ZaglavljeChar"/>
    <w:uiPriority w:val="99"/>
    <w:unhideWhenUsed/>
    <w:rsid w:val="006E0B18"/>
    <w:pPr>
      <w:tabs>
        <w:tab w:val="center" w:pos="4536"/>
        <w:tab w:val="right" w:pos="9072"/>
      </w:tabs>
    </w:pPr>
  </w:style>
  <w:style w:type="character" w:customStyle="1" w:styleId="ZaglavljeChar">
    <w:name w:val="Zaglavlje Char"/>
    <w:basedOn w:val="Zadanifontodlomka"/>
    <w:link w:val="Zaglavlje"/>
    <w:uiPriority w:val="99"/>
    <w:rsid w:val="006E0B18"/>
  </w:style>
  <w:style w:type="character" w:customStyle="1" w:styleId="Naslov1Char">
    <w:name w:val="Naslov 1 Char"/>
    <w:basedOn w:val="Zadanifontodlomka"/>
    <w:link w:val="Naslov1"/>
    <w:uiPriority w:val="9"/>
    <w:rsid w:val="003267FA"/>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3267FA"/>
    <w:pPr>
      <w:spacing w:line="259" w:lineRule="auto"/>
      <w:outlineLvl w:val="9"/>
    </w:pPr>
    <w:rPr>
      <w:lang w:eastAsia="hr-HR"/>
    </w:rPr>
  </w:style>
  <w:style w:type="paragraph" w:styleId="Sadraj1">
    <w:name w:val="toc 1"/>
    <w:basedOn w:val="Normal"/>
    <w:next w:val="Normal"/>
    <w:autoRedefine/>
    <w:uiPriority w:val="39"/>
    <w:unhideWhenUsed/>
    <w:rsid w:val="003267F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041912">
      <w:bodyDiv w:val="1"/>
      <w:marLeft w:val="0"/>
      <w:marRight w:val="0"/>
      <w:marTop w:val="0"/>
      <w:marBottom w:val="0"/>
      <w:divBdr>
        <w:top w:val="none" w:sz="0" w:space="0" w:color="auto"/>
        <w:left w:val="none" w:sz="0" w:space="0" w:color="auto"/>
        <w:bottom w:val="none" w:sz="0" w:space="0" w:color="auto"/>
        <w:right w:val="none" w:sz="0" w:space="0" w:color="auto"/>
      </w:divBdr>
    </w:div>
    <w:div w:id="11482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3A5498314E1F49B793019DC4F930D8" ma:contentTypeVersion="0" ma:contentTypeDescription="Create a new document." ma:contentTypeScope="" ma:versionID="fd6d2d9a20034201e70682aa3786c185">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0613-CCFE-48E8-A629-3D9E0E1BA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716D1E-E8D1-4D29-A41D-1CDA145D0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825C8F-2926-406B-BFF4-4BC842199CED}">
  <ds:schemaRefs>
    <ds:schemaRef ds:uri="http://schemas.microsoft.com/sharepoint/v3/contenttype/forms"/>
  </ds:schemaRefs>
</ds:datastoreItem>
</file>

<file path=customXml/itemProps4.xml><?xml version="1.0" encoding="utf-8"?>
<ds:datastoreItem xmlns:ds="http://schemas.openxmlformats.org/officeDocument/2006/customXml" ds:itemID="{E94D3630-5EB5-4268-A9EA-1B723E4B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1520</Words>
  <Characters>8664</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Andrić</dc:creator>
  <cp:keywords/>
  <dc:description/>
  <cp:lastModifiedBy>Adrijan Humaan</cp:lastModifiedBy>
  <cp:revision>8</cp:revision>
  <cp:lastPrinted>2021-10-27T09:20:00Z</cp:lastPrinted>
  <dcterms:created xsi:type="dcterms:W3CDTF">2022-09-30T11:33:00Z</dcterms:created>
  <dcterms:modified xsi:type="dcterms:W3CDTF">2022-10-03T11:39:00Z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0x010100E13A5498314E1F49B793019DC4F930D8</vt:lpwstr>
  </property>
</Properties>
</file>