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4AD862" w14:textId="77777777" w:rsidR="00BA0852" w:rsidRDefault="00BA0852" w:rsidP="00BA0852">
      <w:pPr>
        <w:spacing w:line="276" w:lineRule="auto"/>
        <w:jc w:val="right"/>
        <w:rPr>
          <w:b/>
        </w:rPr>
      </w:pPr>
      <w:bookmarkStart w:id="0" w:name="_GoBack"/>
      <w:bookmarkEnd w:id="0"/>
      <w:r>
        <w:rPr>
          <w:b/>
        </w:rPr>
        <w:t>PRILOG II</w:t>
      </w:r>
    </w:p>
    <w:p w14:paraId="245B163C" w14:textId="77777777" w:rsidR="0024697F" w:rsidRDefault="0024697F" w:rsidP="001B3B20">
      <w:pPr>
        <w:spacing w:line="276" w:lineRule="auto"/>
        <w:jc w:val="center"/>
        <w:rPr>
          <w:b/>
          <w:i/>
          <w:sz w:val="28"/>
        </w:rPr>
      </w:pPr>
    </w:p>
    <w:p w14:paraId="60655210" w14:textId="77777777" w:rsidR="0024697F" w:rsidRDefault="0024697F" w:rsidP="001B3B20">
      <w:pPr>
        <w:spacing w:line="276" w:lineRule="auto"/>
        <w:jc w:val="center"/>
        <w:rPr>
          <w:b/>
          <w:i/>
          <w:sz w:val="28"/>
        </w:rPr>
      </w:pPr>
    </w:p>
    <w:p w14:paraId="4D5BE7F7" w14:textId="5570B890" w:rsidR="00BA0852" w:rsidRDefault="00BA0852" w:rsidP="001B3B20">
      <w:pPr>
        <w:spacing w:line="276" w:lineRule="auto"/>
        <w:jc w:val="center"/>
        <w:rPr>
          <w:b/>
          <w:i/>
          <w:sz w:val="28"/>
        </w:rPr>
      </w:pPr>
      <w:r>
        <w:rPr>
          <w:b/>
          <w:i/>
          <w:sz w:val="28"/>
        </w:rPr>
        <w:t>Projektni zadatak</w:t>
      </w:r>
    </w:p>
    <w:p w14:paraId="59DEC9B1" w14:textId="77777777" w:rsidR="00BA0852" w:rsidRDefault="00BA0852" w:rsidP="00BA0852">
      <w:pPr>
        <w:spacing w:line="276" w:lineRule="auto"/>
        <w:rPr>
          <w:b/>
        </w:rPr>
      </w:pPr>
    </w:p>
    <w:p w14:paraId="52EC78C5" w14:textId="77777777" w:rsidR="00BA0852" w:rsidRDefault="00BA0852" w:rsidP="00BA0852">
      <w:pPr>
        <w:spacing w:line="276" w:lineRule="auto"/>
        <w:rPr>
          <w:b/>
        </w:rPr>
      </w:pPr>
    </w:p>
    <w:p w14:paraId="54E205DE" w14:textId="77777777" w:rsidR="00BA0852" w:rsidRDefault="00BA0852" w:rsidP="00BA0852">
      <w:pPr>
        <w:spacing w:line="276" w:lineRule="auto"/>
        <w:rPr>
          <w:b/>
        </w:rPr>
      </w:pPr>
    </w:p>
    <w:p w14:paraId="7E07E97D" w14:textId="77777777" w:rsidR="00BA0852" w:rsidRDefault="00BA0852" w:rsidP="00BA0852">
      <w:pPr>
        <w:spacing w:line="276" w:lineRule="auto"/>
        <w:rPr>
          <w:b/>
        </w:rPr>
      </w:pPr>
    </w:p>
    <w:p w14:paraId="10956A6E" w14:textId="77777777" w:rsidR="00BA0852" w:rsidRDefault="00BA0852" w:rsidP="00BA0852">
      <w:pPr>
        <w:spacing w:line="276" w:lineRule="auto"/>
        <w:rPr>
          <w:b/>
        </w:rPr>
      </w:pPr>
    </w:p>
    <w:p w14:paraId="4F20C7EA" w14:textId="77777777" w:rsidR="00BA0852" w:rsidRDefault="00BA0852" w:rsidP="00BA0852">
      <w:pPr>
        <w:spacing w:line="276" w:lineRule="auto"/>
        <w:rPr>
          <w:b/>
        </w:rPr>
      </w:pPr>
    </w:p>
    <w:p w14:paraId="37A24090" w14:textId="77777777" w:rsidR="00BA0852" w:rsidRDefault="00BA0852" w:rsidP="00BA0852">
      <w:pPr>
        <w:spacing w:line="276" w:lineRule="auto"/>
        <w:rPr>
          <w:b/>
        </w:rPr>
      </w:pPr>
    </w:p>
    <w:p w14:paraId="6693A502" w14:textId="4B0F1FE4" w:rsidR="00BA0852" w:rsidRDefault="00BA0852" w:rsidP="00BA0852">
      <w:pPr>
        <w:spacing w:line="276" w:lineRule="auto"/>
        <w:rPr>
          <w:b/>
        </w:rPr>
      </w:pPr>
    </w:p>
    <w:p w14:paraId="1E4755C2" w14:textId="31B1A47B" w:rsidR="0024697F" w:rsidRDefault="0024697F" w:rsidP="00BA0852">
      <w:pPr>
        <w:spacing w:line="276" w:lineRule="auto"/>
        <w:rPr>
          <w:b/>
        </w:rPr>
      </w:pPr>
    </w:p>
    <w:p w14:paraId="06FFD496" w14:textId="77777777" w:rsidR="0024697F" w:rsidRDefault="0024697F" w:rsidP="00BA0852">
      <w:pPr>
        <w:spacing w:line="276" w:lineRule="auto"/>
        <w:rPr>
          <w:b/>
        </w:rPr>
      </w:pPr>
    </w:p>
    <w:p w14:paraId="492E2F9E" w14:textId="77777777" w:rsidR="00BA0852" w:rsidRDefault="00BA0852" w:rsidP="00BA0852">
      <w:pPr>
        <w:spacing w:line="276" w:lineRule="auto"/>
        <w:rPr>
          <w:b/>
        </w:rPr>
      </w:pPr>
    </w:p>
    <w:p w14:paraId="141E3E37" w14:textId="77777777" w:rsidR="00BA0852" w:rsidRDefault="00BA0852" w:rsidP="00BA0852">
      <w:pPr>
        <w:spacing w:line="276" w:lineRule="auto"/>
        <w:rPr>
          <w:b/>
          <w:sz w:val="28"/>
          <w:szCs w:val="28"/>
        </w:rPr>
      </w:pPr>
    </w:p>
    <w:tbl>
      <w:tblPr>
        <w:tblW w:w="0" w:type="auto"/>
        <w:tblLook w:val="04A0" w:firstRow="1" w:lastRow="0" w:firstColumn="1" w:lastColumn="0" w:noHBand="0" w:noVBand="1"/>
      </w:tblPr>
      <w:tblGrid>
        <w:gridCol w:w="9071"/>
      </w:tblGrid>
      <w:tr w:rsidR="0024697F" w:rsidRPr="002A10F2" w14:paraId="2001B64F" w14:textId="77777777" w:rsidTr="00841ED0">
        <w:tc>
          <w:tcPr>
            <w:tcW w:w="9286" w:type="dxa"/>
          </w:tcPr>
          <w:p w14:paraId="1036C3C9" w14:textId="77777777" w:rsidR="0024697F" w:rsidRPr="004E26E7" w:rsidRDefault="0024697F" w:rsidP="00841ED0">
            <w:pPr>
              <w:jc w:val="center"/>
              <w:rPr>
                <w:rFonts w:eastAsia="Calibri"/>
                <w:lang w:eastAsia="en-US"/>
              </w:rPr>
            </w:pPr>
            <w:r>
              <w:rPr>
                <w:b/>
                <w:sz w:val="36"/>
                <w:szCs w:val="36"/>
              </w:rPr>
              <w:t xml:space="preserve">Nabava usluge praćenja i analize medija na temu poljoprivrede, ruralnog razvoja i ribarstva </w:t>
            </w:r>
          </w:p>
        </w:tc>
      </w:tr>
    </w:tbl>
    <w:p w14:paraId="7CBBC8B1" w14:textId="77777777" w:rsidR="0024697F" w:rsidRPr="002A10F2" w:rsidRDefault="0024697F" w:rsidP="0024697F">
      <w:pPr>
        <w:jc w:val="center"/>
        <w:rPr>
          <w:b/>
        </w:rPr>
      </w:pPr>
    </w:p>
    <w:p w14:paraId="67458F48" w14:textId="77777777" w:rsidR="00BA0852" w:rsidRDefault="00BA0852" w:rsidP="00BA0852">
      <w:pPr>
        <w:spacing w:line="276" w:lineRule="auto"/>
        <w:jc w:val="center"/>
        <w:rPr>
          <w:b/>
          <w:sz w:val="28"/>
          <w:szCs w:val="28"/>
        </w:rPr>
      </w:pPr>
    </w:p>
    <w:p w14:paraId="7296AC0C" w14:textId="77777777" w:rsidR="00BA0852" w:rsidRDefault="00BA0852" w:rsidP="00BA0852">
      <w:pPr>
        <w:spacing w:line="276" w:lineRule="auto"/>
        <w:rPr>
          <w:b/>
          <w:sz w:val="28"/>
          <w:szCs w:val="28"/>
        </w:rPr>
      </w:pPr>
    </w:p>
    <w:p w14:paraId="195341F8" w14:textId="77777777" w:rsidR="00BA0852" w:rsidRDefault="00BA0852" w:rsidP="00BA0852">
      <w:pPr>
        <w:spacing w:line="276" w:lineRule="auto"/>
        <w:rPr>
          <w:b/>
          <w:sz w:val="28"/>
          <w:szCs w:val="28"/>
        </w:rPr>
      </w:pPr>
    </w:p>
    <w:p w14:paraId="2A169971" w14:textId="77777777" w:rsidR="00BA0852" w:rsidRDefault="00BA0852" w:rsidP="00BA0852">
      <w:pPr>
        <w:spacing w:line="276" w:lineRule="auto"/>
        <w:rPr>
          <w:b/>
          <w:sz w:val="28"/>
          <w:szCs w:val="28"/>
        </w:rPr>
      </w:pPr>
    </w:p>
    <w:p w14:paraId="40094F6E" w14:textId="77777777" w:rsidR="00BA0852" w:rsidRDefault="00BA0852" w:rsidP="00BA0852">
      <w:pPr>
        <w:spacing w:line="276" w:lineRule="auto"/>
        <w:rPr>
          <w:b/>
          <w:sz w:val="28"/>
          <w:szCs w:val="28"/>
        </w:rPr>
      </w:pPr>
    </w:p>
    <w:p w14:paraId="4038FE76" w14:textId="77777777" w:rsidR="00BA0852" w:rsidRDefault="00BA0852" w:rsidP="00BA0852">
      <w:pPr>
        <w:spacing w:line="276" w:lineRule="auto"/>
        <w:rPr>
          <w:b/>
        </w:rPr>
      </w:pPr>
    </w:p>
    <w:p w14:paraId="6586C3FD" w14:textId="77777777" w:rsidR="00BA0852" w:rsidRDefault="00BA0852" w:rsidP="00BA0852">
      <w:pPr>
        <w:spacing w:line="276" w:lineRule="auto"/>
        <w:rPr>
          <w:b/>
        </w:rPr>
      </w:pPr>
    </w:p>
    <w:p w14:paraId="7E19B9EA" w14:textId="77777777" w:rsidR="00BA0852" w:rsidRDefault="00BA0852" w:rsidP="00BA0852">
      <w:pPr>
        <w:spacing w:line="276" w:lineRule="auto"/>
        <w:rPr>
          <w:b/>
        </w:rPr>
      </w:pPr>
    </w:p>
    <w:p w14:paraId="3BFE539F" w14:textId="77777777" w:rsidR="00BA0852" w:rsidRDefault="00BA0852" w:rsidP="00BA0852">
      <w:pPr>
        <w:spacing w:line="276" w:lineRule="auto"/>
      </w:pPr>
    </w:p>
    <w:p w14:paraId="26DAE04B" w14:textId="77777777" w:rsidR="00BA0852" w:rsidRDefault="00BA0852" w:rsidP="00BA0852">
      <w:pPr>
        <w:spacing w:line="276" w:lineRule="auto"/>
      </w:pPr>
    </w:p>
    <w:p w14:paraId="35DB5571" w14:textId="77777777" w:rsidR="00BA0852" w:rsidRDefault="00BA0852" w:rsidP="00BA0852">
      <w:pPr>
        <w:spacing w:line="276" w:lineRule="auto"/>
      </w:pPr>
    </w:p>
    <w:p w14:paraId="3A69B2BB" w14:textId="77777777" w:rsidR="00BA0852" w:rsidRDefault="00BA0852" w:rsidP="00BA0852">
      <w:pPr>
        <w:spacing w:line="276" w:lineRule="auto"/>
      </w:pPr>
    </w:p>
    <w:p w14:paraId="03FA923E" w14:textId="77777777" w:rsidR="00BA0852" w:rsidRDefault="00BA0852" w:rsidP="00BA0852">
      <w:pPr>
        <w:spacing w:line="276" w:lineRule="auto"/>
      </w:pPr>
    </w:p>
    <w:p w14:paraId="3EC913FD" w14:textId="77777777" w:rsidR="00BA0852" w:rsidRDefault="00BA0852" w:rsidP="00BA0852">
      <w:pPr>
        <w:spacing w:line="276" w:lineRule="auto"/>
      </w:pPr>
    </w:p>
    <w:p w14:paraId="4310A4FB" w14:textId="77777777" w:rsidR="00BA0852" w:rsidRDefault="00BA0852" w:rsidP="00BA0852">
      <w:pPr>
        <w:spacing w:line="276" w:lineRule="auto"/>
      </w:pPr>
    </w:p>
    <w:p w14:paraId="70960361" w14:textId="77777777" w:rsidR="00BA0852" w:rsidRDefault="00BA0852" w:rsidP="00BA0852">
      <w:pPr>
        <w:spacing w:line="276" w:lineRule="auto"/>
      </w:pPr>
    </w:p>
    <w:p w14:paraId="460C840B" w14:textId="77777777" w:rsidR="00BA0852" w:rsidRDefault="00BA0852" w:rsidP="00BA0852">
      <w:pPr>
        <w:spacing w:line="276" w:lineRule="auto"/>
      </w:pPr>
    </w:p>
    <w:p w14:paraId="693271BC" w14:textId="77777777" w:rsidR="00BA0852" w:rsidRDefault="00BA0852" w:rsidP="00BA0852">
      <w:pPr>
        <w:spacing w:line="276" w:lineRule="auto"/>
      </w:pPr>
    </w:p>
    <w:p w14:paraId="4F422E09" w14:textId="77777777" w:rsidR="00BA0852" w:rsidRDefault="00BA0852" w:rsidP="00BA0852">
      <w:pPr>
        <w:spacing w:line="276" w:lineRule="auto"/>
      </w:pPr>
    </w:p>
    <w:p w14:paraId="38ECE8F6" w14:textId="77777777" w:rsidR="00BA0852" w:rsidRDefault="00BA0852" w:rsidP="00BA0852">
      <w:pPr>
        <w:spacing w:line="276" w:lineRule="auto"/>
      </w:pPr>
    </w:p>
    <w:p w14:paraId="73B1E919" w14:textId="77777777" w:rsidR="00BA0852" w:rsidRDefault="00BA0852" w:rsidP="00BA0852">
      <w:pPr>
        <w:spacing w:line="276" w:lineRule="auto"/>
      </w:pPr>
    </w:p>
    <w:p w14:paraId="0B486C15" w14:textId="77777777" w:rsidR="00BA0852" w:rsidRDefault="00BA0852" w:rsidP="00BA0852">
      <w:pPr>
        <w:spacing w:line="276" w:lineRule="auto"/>
      </w:pPr>
    </w:p>
    <w:p w14:paraId="2FCA13B1" w14:textId="5F3BE7B6" w:rsidR="00BA0852" w:rsidRDefault="00BA0852" w:rsidP="00C24874">
      <w:pPr>
        <w:spacing w:line="276" w:lineRule="auto"/>
        <w:jc w:val="center"/>
      </w:pPr>
      <w:r>
        <w:t xml:space="preserve">Zagreb, </w:t>
      </w:r>
      <w:r w:rsidR="0024697F">
        <w:t xml:space="preserve">svibanj </w:t>
      </w:r>
      <w:r w:rsidR="009E119F">
        <w:t>202</w:t>
      </w:r>
      <w:r w:rsidR="00C24874">
        <w:t>2</w:t>
      </w:r>
      <w:r>
        <w:t>.</w:t>
      </w:r>
      <w:r w:rsidR="00C24874">
        <w:t xml:space="preserve"> </w:t>
      </w:r>
      <w:r>
        <w:t>godine</w:t>
      </w:r>
    </w:p>
    <w:p w14:paraId="76623827" w14:textId="77777777" w:rsidR="00261D6B" w:rsidRPr="00B71F7C" w:rsidRDefault="00261D6B" w:rsidP="004D15C5">
      <w:pPr>
        <w:spacing w:line="276" w:lineRule="auto"/>
        <w:rPr>
          <w:b/>
        </w:rPr>
      </w:pPr>
    </w:p>
    <w:p w14:paraId="31111B9E" w14:textId="77777777" w:rsidR="00261D6B" w:rsidRPr="00B71F7C" w:rsidRDefault="00261D6B" w:rsidP="004D15C5">
      <w:pPr>
        <w:spacing w:line="276" w:lineRule="auto"/>
        <w:rPr>
          <w:b/>
        </w:rPr>
      </w:pPr>
    </w:p>
    <w:sdt>
      <w:sdtPr>
        <w:rPr>
          <w:rFonts w:ascii="Times New Roman" w:eastAsia="Times New Roman" w:hAnsi="Times New Roman" w:cs="Times New Roman"/>
          <w:b w:val="0"/>
          <w:bCs w:val="0"/>
          <w:color w:val="auto"/>
          <w:sz w:val="24"/>
          <w:szCs w:val="24"/>
        </w:rPr>
        <w:id w:val="-479154366"/>
        <w:docPartObj>
          <w:docPartGallery w:val="Table of Contents"/>
          <w:docPartUnique/>
        </w:docPartObj>
      </w:sdtPr>
      <w:sdtEndPr/>
      <w:sdtContent>
        <w:p w14:paraId="785D4227" w14:textId="77777777" w:rsidR="009649F6" w:rsidRDefault="009649F6">
          <w:pPr>
            <w:pStyle w:val="TOCNaslov"/>
          </w:pPr>
          <w:r>
            <w:t>Sadržaj</w:t>
          </w:r>
        </w:p>
        <w:p w14:paraId="2CBFD67E" w14:textId="77777777" w:rsidR="00B62DC5" w:rsidRPr="00B62DC5" w:rsidRDefault="00B62DC5" w:rsidP="00B62DC5"/>
        <w:p w14:paraId="787B1F86" w14:textId="2FF342C9" w:rsidR="0024697F" w:rsidRDefault="00E341ED">
          <w:pPr>
            <w:pStyle w:val="Sadraj1"/>
            <w:tabs>
              <w:tab w:val="left" w:pos="480"/>
              <w:tab w:val="right" w:leader="dot" w:pos="9061"/>
            </w:tabs>
            <w:rPr>
              <w:rFonts w:asciiTheme="minorHAnsi" w:eastAsiaTheme="minorEastAsia" w:hAnsiTheme="minorHAnsi" w:cstheme="minorBidi"/>
              <w:noProof/>
              <w:sz w:val="22"/>
              <w:szCs w:val="22"/>
            </w:rPr>
          </w:pPr>
          <w:r>
            <w:fldChar w:fldCharType="begin"/>
          </w:r>
          <w:r w:rsidR="009649F6">
            <w:instrText xml:space="preserve"> TOC \o "1-3" \h \z \u </w:instrText>
          </w:r>
          <w:r>
            <w:fldChar w:fldCharType="separate"/>
          </w:r>
          <w:hyperlink w:anchor="_Toc103157923" w:history="1">
            <w:r w:rsidR="0024697F" w:rsidRPr="00C4043F">
              <w:rPr>
                <w:rStyle w:val="Hiperveza"/>
                <w:noProof/>
                <w:lang w:eastAsia="ar-SA"/>
              </w:rPr>
              <w:t>1.</w:t>
            </w:r>
            <w:r w:rsidR="0024697F">
              <w:rPr>
                <w:rFonts w:asciiTheme="minorHAnsi" w:eastAsiaTheme="minorEastAsia" w:hAnsiTheme="minorHAnsi" w:cstheme="minorBidi"/>
                <w:noProof/>
                <w:sz w:val="22"/>
                <w:szCs w:val="22"/>
              </w:rPr>
              <w:tab/>
            </w:r>
            <w:r w:rsidR="0024697F" w:rsidRPr="00C4043F">
              <w:rPr>
                <w:rStyle w:val="Hiperveza"/>
                <w:noProof/>
                <w:lang w:eastAsia="ar-SA"/>
              </w:rPr>
              <w:t>Uvod</w:t>
            </w:r>
            <w:r w:rsidR="0024697F">
              <w:rPr>
                <w:noProof/>
                <w:webHidden/>
              </w:rPr>
              <w:tab/>
            </w:r>
            <w:r w:rsidR="0024697F">
              <w:rPr>
                <w:noProof/>
                <w:webHidden/>
              </w:rPr>
              <w:fldChar w:fldCharType="begin"/>
            </w:r>
            <w:r w:rsidR="0024697F">
              <w:rPr>
                <w:noProof/>
                <w:webHidden/>
              </w:rPr>
              <w:instrText xml:space="preserve"> PAGEREF _Toc103157923 \h </w:instrText>
            </w:r>
            <w:r w:rsidR="0024697F">
              <w:rPr>
                <w:noProof/>
                <w:webHidden/>
              </w:rPr>
            </w:r>
            <w:r w:rsidR="0024697F">
              <w:rPr>
                <w:noProof/>
                <w:webHidden/>
              </w:rPr>
              <w:fldChar w:fldCharType="separate"/>
            </w:r>
            <w:r w:rsidR="0024697F">
              <w:rPr>
                <w:noProof/>
                <w:webHidden/>
              </w:rPr>
              <w:t>3</w:t>
            </w:r>
            <w:r w:rsidR="0024697F">
              <w:rPr>
                <w:noProof/>
                <w:webHidden/>
              </w:rPr>
              <w:fldChar w:fldCharType="end"/>
            </w:r>
          </w:hyperlink>
        </w:p>
        <w:p w14:paraId="267549A6" w14:textId="38D570CF" w:rsidR="0024697F" w:rsidRDefault="00837FA8">
          <w:pPr>
            <w:pStyle w:val="Sadraj1"/>
            <w:tabs>
              <w:tab w:val="left" w:pos="480"/>
              <w:tab w:val="right" w:leader="dot" w:pos="9061"/>
            </w:tabs>
            <w:rPr>
              <w:rFonts w:asciiTheme="minorHAnsi" w:eastAsiaTheme="minorEastAsia" w:hAnsiTheme="minorHAnsi" w:cstheme="minorBidi"/>
              <w:noProof/>
              <w:sz w:val="22"/>
              <w:szCs w:val="22"/>
            </w:rPr>
          </w:pPr>
          <w:hyperlink w:anchor="_Toc103157924" w:history="1">
            <w:r w:rsidR="0024697F" w:rsidRPr="00C4043F">
              <w:rPr>
                <w:rStyle w:val="Hiperveza"/>
                <w:noProof/>
                <w:lang w:eastAsia="ar-SA"/>
              </w:rPr>
              <w:t>2.</w:t>
            </w:r>
            <w:r w:rsidR="0024697F">
              <w:rPr>
                <w:rFonts w:asciiTheme="minorHAnsi" w:eastAsiaTheme="minorEastAsia" w:hAnsiTheme="minorHAnsi" w:cstheme="minorBidi"/>
                <w:noProof/>
                <w:sz w:val="22"/>
                <w:szCs w:val="22"/>
              </w:rPr>
              <w:tab/>
            </w:r>
            <w:r w:rsidR="0024697F" w:rsidRPr="00C4043F">
              <w:rPr>
                <w:rStyle w:val="Hiperveza"/>
                <w:noProof/>
                <w:lang w:eastAsia="ar-SA"/>
              </w:rPr>
              <w:t>Cilj i očekivani rezultati</w:t>
            </w:r>
            <w:r w:rsidR="0024697F">
              <w:rPr>
                <w:noProof/>
                <w:webHidden/>
              </w:rPr>
              <w:tab/>
            </w:r>
            <w:r w:rsidR="0024697F">
              <w:rPr>
                <w:noProof/>
                <w:webHidden/>
              </w:rPr>
              <w:fldChar w:fldCharType="begin"/>
            </w:r>
            <w:r w:rsidR="0024697F">
              <w:rPr>
                <w:noProof/>
                <w:webHidden/>
              </w:rPr>
              <w:instrText xml:space="preserve"> PAGEREF _Toc103157924 \h </w:instrText>
            </w:r>
            <w:r w:rsidR="0024697F">
              <w:rPr>
                <w:noProof/>
                <w:webHidden/>
              </w:rPr>
            </w:r>
            <w:r w:rsidR="0024697F">
              <w:rPr>
                <w:noProof/>
                <w:webHidden/>
              </w:rPr>
              <w:fldChar w:fldCharType="separate"/>
            </w:r>
            <w:r w:rsidR="0024697F">
              <w:rPr>
                <w:noProof/>
                <w:webHidden/>
              </w:rPr>
              <w:t>4</w:t>
            </w:r>
            <w:r w:rsidR="0024697F">
              <w:rPr>
                <w:noProof/>
                <w:webHidden/>
              </w:rPr>
              <w:fldChar w:fldCharType="end"/>
            </w:r>
          </w:hyperlink>
        </w:p>
        <w:p w14:paraId="7C97236B" w14:textId="771EA13A" w:rsidR="0024697F" w:rsidRDefault="00837FA8">
          <w:pPr>
            <w:pStyle w:val="Sadraj2"/>
            <w:tabs>
              <w:tab w:val="left" w:pos="880"/>
              <w:tab w:val="right" w:leader="dot" w:pos="9061"/>
            </w:tabs>
            <w:rPr>
              <w:rFonts w:asciiTheme="minorHAnsi" w:eastAsiaTheme="minorEastAsia" w:hAnsiTheme="minorHAnsi" w:cstheme="minorBidi"/>
              <w:noProof/>
              <w:sz w:val="22"/>
              <w:szCs w:val="22"/>
            </w:rPr>
          </w:pPr>
          <w:hyperlink w:anchor="_Toc103157925" w:history="1">
            <w:r w:rsidR="0024697F" w:rsidRPr="00C4043F">
              <w:rPr>
                <w:rStyle w:val="Hiperveza"/>
                <w:noProof/>
              </w:rPr>
              <w:t>2.1.</w:t>
            </w:r>
            <w:r w:rsidR="0024697F">
              <w:rPr>
                <w:rFonts w:asciiTheme="minorHAnsi" w:eastAsiaTheme="minorEastAsia" w:hAnsiTheme="minorHAnsi" w:cstheme="minorBidi"/>
                <w:noProof/>
                <w:sz w:val="22"/>
                <w:szCs w:val="22"/>
              </w:rPr>
              <w:tab/>
            </w:r>
            <w:r w:rsidR="0024697F" w:rsidRPr="00C4043F">
              <w:rPr>
                <w:rStyle w:val="Hiperveza"/>
                <w:noProof/>
              </w:rPr>
              <w:t>Opći cilj</w:t>
            </w:r>
            <w:r w:rsidR="0024697F">
              <w:rPr>
                <w:noProof/>
                <w:webHidden/>
              </w:rPr>
              <w:tab/>
            </w:r>
            <w:r w:rsidR="0024697F">
              <w:rPr>
                <w:noProof/>
                <w:webHidden/>
              </w:rPr>
              <w:fldChar w:fldCharType="begin"/>
            </w:r>
            <w:r w:rsidR="0024697F">
              <w:rPr>
                <w:noProof/>
                <w:webHidden/>
              </w:rPr>
              <w:instrText xml:space="preserve"> PAGEREF _Toc103157925 \h </w:instrText>
            </w:r>
            <w:r w:rsidR="0024697F">
              <w:rPr>
                <w:noProof/>
                <w:webHidden/>
              </w:rPr>
            </w:r>
            <w:r w:rsidR="0024697F">
              <w:rPr>
                <w:noProof/>
                <w:webHidden/>
              </w:rPr>
              <w:fldChar w:fldCharType="separate"/>
            </w:r>
            <w:r w:rsidR="0024697F">
              <w:rPr>
                <w:noProof/>
                <w:webHidden/>
              </w:rPr>
              <w:t>4</w:t>
            </w:r>
            <w:r w:rsidR="0024697F">
              <w:rPr>
                <w:noProof/>
                <w:webHidden/>
              </w:rPr>
              <w:fldChar w:fldCharType="end"/>
            </w:r>
          </w:hyperlink>
        </w:p>
        <w:p w14:paraId="4D36AFF7" w14:textId="5F54F62C" w:rsidR="0024697F" w:rsidRDefault="00837FA8">
          <w:pPr>
            <w:pStyle w:val="Sadraj2"/>
            <w:tabs>
              <w:tab w:val="left" w:pos="880"/>
              <w:tab w:val="right" w:leader="dot" w:pos="9061"/>
            </w:tabs>
            <w:rPr>
              <w:rFonts w:asciiTheme="minorHAnsi" w:eastAsiaTheme="minorEastAsia" w:hAnsiTheme="minorHAnsi" w:cstheme="minorBidi"/>
              <w:noProof/>
              <w:sz w:val="22"/>
              <w:szCs w:val="22"/>
            </w:rPr>
          </w:pPr>
          <w:hyperlink w:anchor="_Toc103157926" w:history="1">
            <w:r w:rsidR="0024697F" w:rsidRPr="00C4043F">
              <w:rPr>
                <w:rStyle w:val="Hiperveza"/>
                <w:noProof/>
              </w:rPr>
              <w:t>2.2.</w:t>
            </w:r>
            <w:r w:rsidR="0024697F">
              <w:rPr>
                <w:rFonts w:asciiTheme="minorHAnsi" w:eastAsiaTheme="minorEastAsia" w:hAnsiTheme="minorHAnsi" w:cstheme="minorBidi"/>
                <w:noProof/>
                <w:sz w:val="22"/>
                <w:szCs w:val="22"/>
              </w:rPr>
              <w:tab/>
            </w:r>
            <w:r w:rsidR="0024697F" w:rsidRPr="00C4043F">
              <w:rPr>
                <w:rStyle w:val="Hiperveza"/>
                <w:noProof/>
              </w:rPr>
              <w:t>Rezultati koji se očekuju od odabranog ponuditelja</w:t>
            </w:r>
            <w:r w:rsidR="0024697F">
              <w:rPr>
                <w:noProof/>
                <w:webHidden/>
              </w:rPr>
              <w:tab/>
            </w:r>
            <w:r w:rsidR="0024697F">
              <w:rPr>
                <w:noProof/>
                <w:webHidden/>
              </w:rPr>
              <w:fldChar w:fldCharType="begin"/>
            </w:r>
            <w:r w:rsidR="0024697F">
              <w:rPr>
                <w:noProof/>
                <w:webHidden/>
              </w:rPr>
              <w:instrText xml:space="preserve"> PAGEREF _Toc103157926 \h </w:instrText>
            </w:r>
            <w:r w:rsidR="0024697F">
              <w:rPr>
                <w:noProof/>
                <w:webHidden/>
              </w:rPr>
            </w:r>
            <w:r w:rsidR="0024697F">
              <w:rPr>
                <w:noProof/>
                <w:webHidden/>
              </w:rPr>
              <w:fldChar w:fldCharType="separate"/>
            </w:r>
            <w:r w:rsidR="0024697F">
              <w:rPr>
                <w:noProof/>
                <w:webHidden/>
              </w:rPr>
              <w:t>4</w:t>
            </w:r>
            <w:r w:rsidR="0024697F">
              <w:rPr>
                <w:noProof/>
                <w:webHidden/>
              </w:rPr>
              <w:fldChar w:fldCharType="end"/>
            </w:r>
          </w:hyperlink>
        </w:p>
        <w:p w14:paraId="46096661" w14:textId="68F3FBDE" w:rsidR="0024697F" w:rsidRDefault="00837FA8">
          <w:pPr>
            <w:pStyle w:val="Sadraj1"/>
            <w:tabs>
              <w:tab w:val="left" w:pos="480"/>
              <w:tab w:val="right" w:leader="dot" w:pos="9061"/>
            </w:tabs>
            <w:rPr>
              <w:rFonts w:asciiTheme="minorHAnsi" w:eastAsiaTheme="minorEastAsia" w:hAnsiTheme="minorHAnsi" w:cstheme="minorBidi"/>
              <w:noProof/>
              <w:sz w:val="22"/>
              <w:szCs w:val="22"/>
            </w:rPr>
          </w:pPr>
          <w:hyperlink w:anchor="_Toc103157927" w:history="1">
            <w:r w:rsidR="0024697F" w:rsidRPr="00C4043F">
              <w:rPr>
                <w:rStyle w:val="Hiperveza"/>
                <w:noProof/>
                <w:lang w:eastAsia="ar-SA"/>
              </w:rPr>
              <w:t>3.</w:t>
            </w:r>
            <w:r w:rsidR="0024697F">
              <w:rPr>
                <w:rFonts w:asciiTheme="minorHAnsi" w:eastAsiaTheme="minorEastAsia" w:hAnsiTheme="minorHAnsi" w:cstheme="minorBidi"/>
                <w:noProof/>
                <w:sz w:val="22"/>
                <w:szCs w:val="22"/>
              </w:rPr>
              <w:tab/>
            </w:r>
            <w:r w:rsidR="0024697F" w:rsidRPr="00C4043F">
              <w:rPr>
                <w:rStyle w:val="Hiperveza"/>
                <w:noProof/>
                <w:lang w:eastAsia="ar-SA"/>
              </w:rPr>
              <w:t>Zadaci izvršitelja</w:t>
            </w:r>
            <w:r w:rsidR="0024697F">
              <w:rPr>
                <w:noProof/>
                <w:webHidden/>
              </w:rPr>
              <w:tab/>
            </w:r>
            <w:r w:rsidR="0024697F">
              <w:rPr>
                <w:noProof/>
                <w:webHidden/>
              </w:rPr>
              <w:fldChar w:fldCharType="begin"/>
            </w:r>
            <w:r w:rsidR="0024697F">
              <w:rPr>
                <w:noProof/>
                <w:webHidden/>
              </w:rPr>
              <w:instrText xml:space="preserve"> PAGEREF _Toc103157927 \h </w:instrText>
            </w:r>
            <w:r w:rsidR="0024697F">
              <w:rPr>
                <w:noProof/>
                <w:webHidden/>
              </w:rPr>
            </w:r>
            <w:r w:rsidR="0024697F">
              <w:rPr>
                <w:noProof/>
                <w:webHidden/>
              </w:rPr>
              <w:fldChar w:fldCharType="separate"/>
            </w:r>
            <w:r w:rsidR="0024697F">
              <w:rPr>
                <w:noProof/>
                <w:webHidden/>
              </w:rPr>
              <w:t>4</w:t>
            </w:r>
            <w:r w:rsidR="0024697F">
              <w:rPr>
                <w:noProof/>
                <w:webHidden/>
              </w:rPr>
              <w:fldChar w:fldCharType="end"/>
            </w:r>
          </w:hyperlink>
        </w:p>
        <w:p w14:paraId="671891D4" w14:textId="4C1C65D3" w:rsidR="009649F6" w:rsidRDefault="00E341ED">
          <w:r>
            <w:rPr>
              <w:b/>
              <w:bCs/>
            </w:rPr>
            <w:fldChar w:fldCharType="end"/>
          </w:r>
        </w:p>
      </w:sdtContent>
    </w:sdt>
    <w:p w14:paraId="349F6748" w14:textId="77777777" w:rsidR="009649F6" w:rsidRPr="00B71F7C" w:rsidRDefault="009649F6" w:rsidP="004D15C5">
      <w:pPr>
        <w:spacing w:line="276" w:lineRule="auto"/>
        <w:rPr>
          <w:lang w:eastAsia="ar-SA"/>
        </w:rPr>
        <w:sectPr w:rsidR="009649F6" w:rsidRPr="00B71F7C">
          <w:pgSz w:w="11906" w:h="16838"/>
          <w:pgMar w:top="937" w:right="1134" w:bottom="1134" w:left="1701" w:header="709" w:footer="720" w:gutter="0"/>
          <w:pgNumType w:start="1"/>
          <w:cols w:space="720"/>
        </w:sectPr>
      </w:pPr>
    </w:p>
    <w:p w14:paraId="6249F2E5" w14:textId="77777777" w:rsidR="00C03FCE" w:rsidRPr="00B71F7C" w:rsidRDefault="005E06C6" w:rsidP="001C2AA7">
      <w:pPr>
        <w:pStyle w:val="Naslov1"/>
        <w:numPr>
          <w:ilvl w:val="0"/>
          <w:numId w:val="1"/>
        </w:numPr>
        <w:rPr>
          <w:lang w:eastAsia="ar-SA"/>
        </w:rPr>
      </w:pPr>
      <w:bookmarkStart w:id="1" w:name="_Toc103157923"/>
      <w:r>
        <w:rPr>
          <w:lang w:eastAsia="ar-SA"/>
        </w:rPr>
        <w:lastRenderedPageBreak/>
        <w:t>Uvod</w:t>
      </w:r>
      <w:bookmarkEnd w:id="1"/>
    </w:p>
    <w:p w14:paraId="49F82ECE" w14:textId="5FB61099" w:rsidR="00511D4A" w:rsidRDefault="00B62DC5" w:rsidP="0012528F">
      <w:pPr>
        <w:spacing w:before="240" w:after="240" w:line="276" w:lineRule="auto"/>
        <w:jc w:val="both"/>
      </w:pPr>
      <w:r w:rsidRPr="00DF47AB">
        <w:t xml:space="preserve">Ministarstvo poljoprivrede, Uprava za </w:t>
      </w:r>
      <w:r w:rsidR="00CC12E4">
        <w:t xml:space="preserve">potpore poljoprivredi i </w:t>
      </w:r>
      <w:r w:rsidRPr="00DF47AB">
        <w:t>ruraln</w:t>
      </w:r>
      <w:r w:rsidR="00CC12E4">
        <w:t>om</w:t>
      </w:r>
      <w:r w:rsidRPr="00DF47AB">
        <w:t xml:space="preserve"> razvoj</w:t>
      </w:r>
      <w:r w:rsidR="00CC12E4">
        <w:t>u</w:t>
      </w:r>
      <w:r w:rsidRPr="00DF47AB">
        <w:t>, upravljačko je tijelo Programa ruralnog razvoja Republike Hrvatske 2014.-2020. (dalje u tekstu: Program), financiranog sredstvima Europskog poljoprivrednog fonda za ruralni razvoj (dalje u tekstu: EPFRR).</w:t>
      </w:r>
      <w:r w:rsidR="00511D4A">
        <w:t xml:space="preserve"> Uprava ribarstv</w:t>
      </w:r>
      <w:r w:rsidR="00FB575D">
        <w:t>a</w:t>
      </w:r>
      <w:r w:rsidR="00511D4A">
        <w:t xml:space="preserve"> upravljačko je tijelo Operativnog programa za pomorstvo i ribarstvo </w:t>
      </w:r>
      <w:bookmarkStart w:id="2" w:name="_Hlk30496655"/>
      <w:r w:rsidR="00FB575D">
        <w:t xml:space="preserve">Republike Hrvatske za programsko razdoblje </w:t>
      </w:r>
      <w:r w:rsidR="00511D4A">
        <w:t>2014. – 2020.</w:t>
      </w:r>
      <w:bookmarkEnd w:id="2"/>
      <w:r w:rsidR="00FB575D">
        <w:t>,</w:t>
      </w:r>
      <w:r w:rsidR="00511D4A">
        <w:t xml:space="preserve"> </w:t>
      </w:r>
      <w:r w:rsidR="00FB575D">
        <w:t xml:space="preserve">financiranog sredstvima Europskog fonda za pomorstvo i ribarstvo </w:t>
      </w:r>
      <w:r w:rsidR="00511D4A">
        <w:t>(EPFR).</w:t>
      </w:r>
      <w:r w:rsidR="00827BD5">
        <w:t xml:space="preserve"> Naveden</w:t>
      </w:r>
      <w:r w:rsidR="007823DB">
        <w:t>e</w:t>
      </w:r>
      <w:r w:rsidR="00827BD5">
        <w:t xml:space="preserve"> </w:t>
      </w:r>
      <w:r w:rsidR="007823DB">
        <w:t>uprave</w:t>
      </w:r>
      <w:r w:rsidR="00827BD5">
        <w:t xml:space="preserve"> nadležn</w:t>
      </w:r>
      <w:r w:rsidR="007823DB">
        <w:t>e</w:t>
      </w:r>
      <w:r w:rsidR="00827BD5">
        <w:t xml:space="preserve"> su za provedbu programa i u prijelaznom te novom programskom razdoblju.</w:t>
      </w:r>
    </w:p>
    <w:p w14:paraId="51287917" w14:textId="77777777" w:rsidR="0012528F" w:rsidRDefault="0012528F" w:rsidP="0012528F">
      <w:pPr>
        <w:spacing w:before="240" w:after="240" w:line="276" w:lineRule="auto"/>
        <w:jc w:val="both"/>
      </w:pPr>
      <w:r>
        <w:t>Program</w:t>
      </w:r>
      <w:r w:rsidR="00511D4A">
        <w:t>i</w:t>
      </w:r>
      <w:r>
        <w:t xml:space="preserve"> </w:t>
      </w:r>
      <w:r w:rsidR="00511D4A">
        <w:t>su</w:t>
      </w:r>
      <w:r>
        <w:t xml:space="preserve"> izrađen</w:t>
      </w:r>
      <w:r w:rsidR="00511D4A">
        <w:t>i</w:t>
      </w:r>
      <w:r>
        <w:t xml:space="preserve"> u skladu sa zakonskim okvirom, koji je i polazište za provedbu ovoga projekta:</w:t>
      </w:r>
    </w:p>
    <w:p w14:paraId="18BA428C" w14:textId="77777777" w:rsidR="0012528F" w:rsidRDefault="0012528F" w:rsidP="0012528F">
      <w:pPr>
        <w:spacing w:before="240" w:after="240" w:line="276" w:lineRule="auto"/>
        <w:jc w:val="both"/>
      </w:pPr>
      <w:r>
        <w:t xml:space="preserve"> - Uredba (EU) br. 1303/2013 Europskog parlamenta i Vijeća od 17. prosinca 2013. o utvrđivanju zajedničkih odredbi o Europskom fondu za regionalni razvoj, Europskom socijalnom fondu, Kohezijskom fondu, Europskom poljoprivrednom fondu za ruralni razvoj i Europskom fondu za pomorstvo i ribarstvo i o utvrđivanju općih odredbi o Europskom fondu za regionalni razvoj, Europskom socijalnom fondu, Kohezijskom fondu i Europskom fondu za pomorstvo i ribarstvo;</w:t>
      </w:r>
    </w:p>
    <w:p w14:paraId="3C97AA82" w14:textId="77777777" w:rsidR="0012528F" w:rsidRDefault="0012528F" w:rsidP="0012528F">
      <w:pPr>
        <w:spacing w:before="240" w:after="240" w:line="276" w:lineRule="auto"/>
        <w:jc w:val="both"/>
      </w:pPr>
      <w:r>
        <w:t xml:space="preserve">- Uredba (EU) br. 1305/2013 Europskog Parlamenta i Vijeća od 17. prosinca 2013. o potpori ruralnom razvoju iz Europskog poljoprivrednog fonda za ruralni razvoj (EPFRR) i stavljanju izvan snage Uredbe Vijeća (EZ) br. 1698/2005; </w:t>
      </w:r>
    </w:p>
    <w:p w14:paraId="2175192A" w14:textId="10D92251" w:rsidR="0012528F" w:rsidRDefault="0012528F" w:rsidP="0012528F">
      <w:pPr>
        <w:spacing w:before="240" w:after="240" w:line="276" w:lineRule="auto"/>
        <w:jc w:val="both"/>
      </w:pPr>
      <w:r>
        <w:t>- Provedbena Uredba Komisije (EU) br. 808/2014 od 17. srpnja 2014. o utvrđivanju pravila primjene Uredbe (EU) 1305/2013 Europskog Parlamenta i Vijeća o potpori ruralnom razvoju iz Europskog poljoprivrednog fonda za ruralni razvoj (EPFRR)</w:t>
      </w:r>
      <w:r w:rsidR="0024697F">
        <w:t>;</w:t>
      </w:r>
    </w:p>
    <w:p w14:paraId="2453353A" w14:textId="0A214F69" w:rsidR="00511D4A" w:rsidRDefault="00511D4A" w:rsidP="0012528F">
      <w:pPr>
        <w:spacing w:before="240" w:after="240" w:line="276" w:lineRule="auto"/>
        <w:jc w:val="both"/>
      </w:pPr>
      <w:r>
        <w:t xml:space="preserve">- </w:t>
      </w:r>
      <w:r w:rsidRPr="00511D4A">
        <w:t>U</w:t>
      </w:r>
      <w:r>
        <w:t>redba</w:t>
      </w:r>
      <w:r w:rsidRPr="00511D4A">
        <w:t xml:space="preserve"> (EU) br. 508/2014 Europskog Parlamenta </w:t>
      </w:r>
      <w:r>
        <w:t>i</w:t>
      </w:r>
      <w:r w:rsidRPr="00511D4A">
        <w:t xml:space="preserve"> Vijeća od 15. svibnja 2014. o Europskom fondu za pomorstvo i ribarstvo i stavljanju izvan snage uredbi Vijeća (EZ) br. 2328/2003, (EZ) br. 861/2006, (EZ) br. 1198/2006, (EZ) br. 791/2007 i Uredbe (EU) br. 1255/2011 Europskog parlamenta i Vijeća</w:t>
      </w:r>
      <w:r w:rsidR="0024697F">
        <w:t>;</w:t>
      </w:r>
    </w:p>
    <w:p w14:paraId="272DCB29" w14:textId="00A71DE7" w:rsidR="001B3B20" w:rsidRDefault="001B3B20" w:rsidP="0012528F">
      <w:pPr>
        <w:spacing w:before="240" w:after="240" w:line="276" w:lineRule="auto"/>
        <w:jc w:val="both"/>
      </w:pPr>
      <w:r>
        <w:t xml:space="preserve">- </w:t>
      </w:r>
      <w:r w:rsidRPr="001B3B20">
        <w:t xml:space="preserve">Uredba (EU) br. 1380/2013 Europskog Parlamenta i Vijeća od 11. prosinca 2013. o zajedničkoj </w:t>
      </w:r>
      <w:proofErr w:type="spellStart"/>
      <w:r w:rsidRPr="001B3B20">
        <w:t>ribarstvenoj</w:t>
      </w:r>
      <w:proofErr w:type="spellEnd"/>
      <w:r w:rsidRPr="001B3B20">
        <w:t xml:space="preserve"> politici, izmjeni uredaba Vijeća (EZ) br. 1954/2003 i (EZ) br. 1224/2009 i stavljanju izvan snage uredaba (EZ) br. 2371/2002 i (EZ) br. 639/2004 i Odluke Vijeća 2004/585/EZ</w:t>
      </w:r>
      <w:r w:rsidR="0024697F">
        <w:t>;</w:t>
      </w:r>
    </w:p>
    <w:p w14:paraId="457B829B" w14:textId="2632E82F" w:rsidR="0024697F" w:rsidRDefault="0024697F" w:rsidP="0024697F">
      <w:pPr>
        <w:spacing w:before="240" w:after="240" w:line="276" w:lineRule="auto"/>
        <w:jc w:val="both"/>
      </w:pPr>
      <w:r>
        <w:t xml:space="preserve">- Uredba (EU) </w:t>
      </w:r>
      <w:proofErr w:type="spellStart"/>
      <w:r w:rsidRPr="001B3B20">
        <w:t>br</w:t>
      </w:r>
      <w:proofErr w:type="spellEnd"/>
      <w:r>
        <w:t xml:space="preserve"> . 2021/2115 Europskog Parlamenta i Vijeća od 2. prosinca 2021. o utvrđivanju pravila o potpori za strateške planove koje izrađuju države članice u okviru zajedničke poljoprivredne politike (strateški planovi u okviru ZPP-a) i koji se financiraju iz Europskog fonda za jamstva u poljoprivredi (EFJP) i Europskog poljoprivrednog fonda za ruralni razvoj (EPFRR) te o stavljanju izvan snage uredbi (EU) br. 1305/2013 i (EU) br. 1307/2013;</w:t>
      </w:r>
    </w:p>
    <w:p w14:paraId="2E4E49E1" w14:textId="6D9C4907" w:rsidR="0024697F" w:rsidRDefault="0024697F" w:rsidP="0024697F">
      <w:pPr>
        <w:spacing w:before="240" w:after="240" w:line="276" w:lineRule="auto"/>
        <w:jc w:val="both"/>
      </w:pPr>
      <w:r>
        <w:lastRenderedPageBreak/>
        <w:t>- Uredba (EU) br. 2021/2116 Europskog Parlamenta i Vijeća od 2. prosinca 2021. o financiranju i nadzoru zajedničke poljoprivredne politike te upravljanju njome i o stavljanju izvan snage Uredbe (EU) br. 1306/2013;</w:t>
      </w:r>
    </w:p>
    <w:p w14:paraId="0C7500DA" w14:textId="43A24534" w:rsidR="0024697F" w:rsidRDefault="0024697F" w:rsidP="0024697F">
      <w:pPr>
        <w:spacing w:before="240" w:after="240" w:line="276" w:lineRule="auto"/>
        <w:jc w:val="both"/>
      </w:pPr>
      <w:r>
        <w:t>- Uredba (EU) br. 2021/2117 Europskog Parlamenta i Vijeća od 2. prosinca 2021. o izmjeni uredaba (EU) br. 1308/2013 o uspostavljanju zajedničke organizacije tržišta poljoprivrednih proizvoda, (EU) br. 1151/2012 o sustavima kvalitete za poljoprivredne i prehrambene proizvode, (EU) br. 251/2014 o definiciji, opisivanju, prezentiranju, označivanju i zaštiti oznaka zemljopisnog podrijetla aromatiziranih proizvoda od vina i (EU) br. 228/2013 o utvrđivanju posebnih mjera za poljoprivredu u najudaljenijim regijama Unije;</w:t>
      </w:r>
    </w:p>
    <w:p w14:paraId="7FAE62F0" w14:textId="1BA12448" w:rsidR="0024697F" w:rsidRDefault="0024697F" w:rsidP="0024697F">
      <w:pPr>
        <w:spacing w:before="240" w:after="240" w:line="276" w:lineRule="auto"/>
        <w:jc w:val="both"/>
      </w:pPr>
      <w:r>
        <w:t>- Uredba (EU) br. 2020/2220 Europskog Parlamenta i Vijeća od 23. prosinca 2020. o utvrđivanju određenih prijelaznih odredaba za potporu iz Europskog poljoprivrednog fonda za ruralni razvoj (EPFRR) i Europskog fonda za jamstva u poljoprivredi (EFJP) u godinama 2021. i 2022. i izmjeni uredaba (EU) br. 1305/2013, (EU) br. 1306/2013 i (EU) br. 1307/2013 u pogledu sredstava i primjene u godinama 2021. i 2022. te Uredbe (EU) br. 1308/2013 u pogledu sredstava i raspodjele takve potpore u godinama 2021. i 2022.;</w:t>
      </w:r>
    </w:p>
    <w:p w14:paraId="601696C8" w14:textId="644ACDD0" w:rsidR="0024697F" w:rsidRDefault="0024697F" w:rsidP="0024697F">
      <w:pPr>
        <w:spacing w:before="240" w:after="240" w:line="276" w:lineRule="auto"/>
        <w:jc w:val="both"/>
      </w:pPr>
      <w:r>
        <w:t xml:space="preserve">- </w:t>
      </w:r>
      <w:r w:rsidR="008B56D5">
        <w:t xml:space="preserve">Uredba Vijeća </w:t>
      </w:r>
      <w:r>
        <w:t xml:space="preserve">(EU) </w:t>
      </w:r>
      <w:r w:rsidR="008B56D5">
        <w:t xml:space="preserve">br. </w:t>
      </w:r>
      <w:r>
        <w:t>2020/2094 od 14. prosinca 2020. o uspostavi Instrumenta Europske unije za oporavak radi potpore oporavku nakon krize uzrokovane bolešću COVID-19.</w:t>
      </w:r>
    </w:p>
    <w:p w14:paraId="22D7BC9D" w14:textId="5F2EC34F" w:rsidR="00B62DC5" w:rsidRPr="00DF47AB" w:rsidRDefault="001B3B20" w:rsidP="00B62DC5">
      <w:pPr>
        <w:spacing w:after="200" w:line="276" w:lineRule="auto"/>
        <w:jc w:val="both"/>
        <w:rPr>
          <w:szCs w:val="22"/>
        </w:rPr>
      </w:pPr>
      <w:r>
        <w:t>Upravljačka tijela odgovorna</w:t>
      </w:r>
      <w:r w:rsidR="00DF47AB" w:rsidRPr="00DF47AB">
        <w:t xml:space="preserve"> </w:t>
      </w:r>
      <w:r>
        <w:t>su</w:t>
      </w:r>
      <w:r w:rsidR="00DF47AB" w:rsidRPr="00DF47AB">
        <w:t xml:space="preserve"> za izradu s</w:t>
      </w:r>
      <w:r w:rsidR="00DF5AEF" w:rsidRPr="00DF47AB">
        <w:t>trategije inform</w:t>
      </w:r>
      <w:r w:rsidR="00DF37F5" w:rsidRPr="00DF47AB">
        <w:t>iranja i promidžbe</w:t>
      </w:r>
      <w:r w:rsidR="00F7437C" w:rsidRPr="00DF47AB">
        <w:t xml:space="preserve">, </w:t>
      </w:r>
      <w:r w:rsidR="00DF5AEF" w:rsidRPr="00DF47AB">
        <w:t>kako bi se osigurala promidžba Programa, uključujući</w:t>
      </w:r>
      <w:r w:rsidR="00F7437C" w:rsidRPr="00DF47AB">
        <w:t xml:space="preserve"> </w:t>
      </w:r>
      <w:r w:rsidR="00004515">
        <w:t xml:space="preserve">i </w:t>
      </w:r>
      <w:r w:rsidR="00F7437C" w:rsidRPr="00DF47AB">
        <w:t>promidžbu</w:t>
      </w:r>
      <w:r w:rsidR="00DF5AEF" w:rsidRPr="00DF47AB">
        <w:t xml:space="preserve"> kroz </w:t>
      </w:r>
      <w:r w:rsidR="004A3ECD">
        <w:t>N</w:t>
      </w:r>
      <w:r w:rsidR="00DF5AEF" w:rsidRPr="00DF47AB">
        <w:t xml:space="preserve">acionalnu ruralnu mrežu i informiranje potencijalnih korisnika, strukovnih organizacija, ekonomskih i socijalnih partnera, tijela koja promoviraju ravnopravnost spolova i značajnih nevladinih organizacija, uključujući organizacije koje se bave okolišnom tematikom, o </w:t>
      </w:r>
      <w:r>
        <w:t>mogućnostima ponuđenim Programima</w:t>
      </w:r>
      <w:r w:rsidR="00DF5AEF" w:rsidRPr="00DF47AB">
        <w:t xml:space="preserve"> i pravilima dobivanja pristupa programskog financiranja, kao i informiranje korisnika o doprinosu Unije, kao i javnosti o ulozi koju </w:t>
      </w:r>
      <w:r w:rsidR="00DF37F5" w:rsidRPr="00DF47AB">
        <w:t xml:space="preserve">Unija ima unutar </w:t>
      </w:r>
      <w:r w:rsidR="00004515">
        <w:t xml:space="preserve">pojedinog </w:t>
      </w:r>
      <w:r w:rsidR="00DF37F5" w:rsidRPr="00DF47AB">
        <w:t>Programa.</w:t>
      </w:r>
      <w:r w:rsidR="00B62DC5" w:rsidRPr="00DF47AB">
        <w:rPr>
          <w:szCs w:val="22"/>
        </w:rPr>
        <w:t xml:space="preserve"> </w:t>
      </w:r>
    </w:p>
    <w:p w14:paraId="496B88E9" w14:textId="03F227AE" w:rsidR="00B62DC5" w:rsidRPr="00B62DC5" w:rsidRDefault="00B62DC5" w:rsidP="00B62DC5">
      <w:pPr>
        <w:spacing w:after="200" w:line="276" w:lineRule="auto"/>
        <w:jc w:val="both"/>
        <w:rPr>
          <w:szCs w:val="22"/>
        </w:rPr>
      </w:pPr>
      <w:r w:rsidRPr="00B62DC5">
        <w:rPr>
          <w:szCs w:val="22"/>
        </w:rPr>
        <w:t>Sukladno svemu navedenom, Republika Hrvatska mora osigurati kvalitetan sustav informiranja i promidžbe svih dionika (potencijalnih korisnika, ali i šire zainteresirane javnosti) o Program</w:t>
      </w:r>
      <w:r w:rsidR="00004515">
        <w:rPr>
          <w:szCs w:val="22"/>
        </w:rPr>
        <w:t>ima</w:t>
      </w:r>
      <w:r w:rsidRPr="00B62DC5">
        <w:rPr>
          <w:szCs w:val="22"/>
        </w:rPr>
        <w:t>, što je i svrha ovog predmeta nabave.</w:t>
      </w:r>
    </w:p>
    <w:p w14:paraId="3D701D20" w14:textId="77777777" w:rsidR="00B62DC5" w:rsidRPr="00B62DC5" w:rsidRDefault="00B62DC5" w:rsidP="00B62DC5">
      <w:pPr>
        <w:spacing w:after="200" w:line="276" w:lineRule="auto"/>
        <w:rPr>
          <w:szCs w:val="22"/>
        </w:rPr>
      </w:pPr>
      <w:r w:rsidRPr="00B62DC5">
        <w:rPr>
          <w:szCs w:val="22"/>
        </w:rPr>
        <w:t>Financiranje provedbe aktivnosti informiranja i promidžbe vrši se iz sredstava mjere Tehnička pomoć u sklopu Programa.</w:t>
      </w:r>
    </w:p>
    <w:p w14:paraId="111A1D3C" w14:textId="77777777" w:rsidR="00261D6B" w:rsidRPr="00EB5CCF" w:rsidRDefault="00B4508F" w:rsidP="001C2AA7">
      <w:pPr>
        <w:pStyle w:val="Naslov1"/>
        <w:numPr>
          <w:ilvl w:val="0"/>
          <w:numId w:val="1"/>
        </w:numPr>
        <w:rPr>
          <w:lang w:eastAsia="ar-SA"/>
        </w:rPr>
      </w:pPr>
      <w:bookmarkStart w:id="3" w:name="_Toc103157924"/>
      <w:r w:rsidRPr="00EB5CCF">
        <w:rPr>
          <w:lang w:eastAsia="ar-SA"/>
        </w:rPr>
        <w:t>Cilj i očekivani rezultati</w:t>
      </w:r>
      <w:bookmarkEnd w:id="3"/>
    </w:p>
    <w:p w14:paraId="31E03AA6" w14:textId="77777777" w:rsidR="00261D6B" w:rsidRDefault="00261D6B" w:rsidP="001C2AA7">
      <w:pPr>
        <w:pStyle w:val="Naslov2"/>
        <w:numPr>
          <w:ilvl w:val="1"/>
          <w:numId w:val="1"/>
        </w:numPr>
      </w:pPr>
      <w:bookmarkStart w:id="4" w:name="_Toc103157925"/>
      <w:r w:rsidRPr="009649F6">
        <w:t>Opći cilj</w:t>
      </w:r>
      <w:bookmarkEnd w:id="4"/>
    </w:p>
    <w:p w14:paraId="0236C076" w14:textId="77777777" w:rsidR="00674B8A" w:rsidRDefault="00674B8A" w:rsidP="00C244B3">
      <w:pPr>
        <w:jc w:val="both"/>
      </w:pPr>
      <w:bookmarkStart w:id="5" w:name="_Toc491266146"/>
      <w:bookmarkStart w:id="6" w:name="_Toc491326836"/>
      <w:bookmarkStart w:id="7" w:name="_Toc491326872"/>
      <w:bookmarkStart w:id="8" w:name="_Toc494347297"/>
      <w:bookmarkStart w:id="9" w:name="_Toc491266147"/>
      <w:bookmarkStart w:id="10" w:name="_Toc491326837"/>
      <w:bookmarkStart w:id="11" w:name="_Toc491326873"/>
      <w:bookmarkStart w:id="12" w:name="_Toc494347298"/>
      <w:bookmarkEnd w:id="5"/>
      <w:bookmarkEnd w:id="6"/>
      <w:bookmarkEnd w:id="7"/>
      <w:bookmarkEnd w:id="8"/>
      <w:bookmarkEnd w:id="9"/>
      <w:bookmarkEnd w:id="10"/>
      <w:bookmarkEnd w:id="11"/>
      <w:bookmarkEnd w:id="12"/>
    </w:p>
    <w:p w14:paraId="09820D4B" w14:textId="49289FD1" w:rsidR="00C244B3" w:rsidRDefault="00674B8A" w:rsidP="00C244B3">
      <w:pPr>
        <w:jc w:val="both"/>
        <w:rPr>
          <w:rFonts w:eastAsia="Calibri"/>
        </w:rPr>
      </w:pPr>
      <w:r>
        <w:rPr>
          <w:rFonts w:eastAsia="Calibri"/>
        </w:rPr>
        <w:t xml:space="preserve">Rezultat ovog projekta je </w:t>
      </w:r>
      <w:bookmarkStart w:id="13" w:name="_Toc491326875"/>
      <w:bookmarkStart w:id="14" w:name="_Toc494347300"/>
      <w:bookmarkEnd w:id="13"/>
      <w:bookmarkEnd w:id="14"/>
      <w:r>
        <w:rPr>
          <w:rFonts w:eastAsia="Calibri"/>
        </w:rPr>
        <w:t xml:space="preserve">praćenje i analiza medija koja uključuje tiskane, internet, radijske i televizijske medije u Republici Hrvatskoj </w:t>
      </w:r>
      <w:r w:rsidRPr="00674B8A">
        <w:rPr>
          <w:rFonts w:eastAsia="Calibri"/>
        </w:rPr>
        <w:t>medija za potrebe Ministarstva poljoprivrede, Programa ruralnog razvoja i Operativnog programa za pomorstvo i ribarstvo</w:t>
      </w:r>
      <w:r w:rsidR="000F5087" w:rsidRPr="000F5087">
        <w:t xml:space="preserve"> </w:t>
      </w:r>
      <w:r w:rsidR="000F5087" w:rsidRPr="000F5087">
        <w:rPr>
          <w:rFonts w:eastAsia="Calibri"/>
        </w:rPr>
        <w:t>Republike Hrvatske za programsko razdoblje 2014. – 2020.</w:t>
      </w:r>
      <w:r w:rsidR="00004515">
        <w:rPr>
          <w:rFonts w:eastAsia="Calibri"/>
        </w:rPr>
        <w:t xml:space="preserve">, a uključujući </w:t>
      </w:r>
      <w:r w:rsidR="0001532A" w:rsidRPr="0001532A">
        <w:rPr>
          <w:rFonts w:eastAsia="Calibri"/>
        </w:rPr>
        <w:t>prijelazno i novo programsko razdoblje</w:t>
      </w:r>
      <w:r w:rsidR="0001532A">
        <w:rPr>
          <w:rFonts w:eastAsia="Calibri"/>
        </w:rPr>
        <w:t>.</w:t>
      </w:r>
    </w:p>
    <w:p w14:paraId="5D449FFB" w14:textId="77777777" w:rsidR="00674B8A" w:rsidRDefault="00674B8A" w:rsidP="00C244B3">
      <w:pPr>
        <w:jc w:val="both"/>
      </w:pPr>
    </w:p>
    <w:p w14:paraId="2CBA57B0" w14:textId="77777777" w:rsidR="00261D6B" w:rsidRDefault="00261D6B" w:rsidP="001C2AA7">
      <w:pPr>
        <w:pStyle w:val="Naslov2"/>
        <w:numPr>
          <w:ilvl w:val="1"/>
          <w:numId w:val="1"/>
        </w:numPr>
      </w:pPr>
      <w:bookmarkStart w:id="15" w:name="_Toc103157926"/>
      <w:r w:rsidRPr="009649F6">
        <w:lastRenderedPageBreak/>
        <w:t>Rezultati koji se očekuju od odabranog ponuditelja</w:t>
      </w:r>
      <w:bookmarkEnd w:id="15"/>
    </w:p>
    <w:p w14:paraId="03C2BAA1" w14:textId="77777777" w:rsidR="00674B8A" w:rsidRPr="00674B8A" w:rsidRDefault="00674B8A" w:rsidP="00674B8A"/>
    <w:p w14:paraId="607E7519" w14:textId="77777777" w:rsidR="00674B8A" w:rsidRPr="00CE2F0E" w:rsidRDefault="00674B8A" w:rsidP="00674B8A">
      <w:pPr>
        <w:jc w:val="both"/>
      </w:pPr>
      <w:r>
        <w:t>Usluga</w:t>
      </w:r>
      <w:r w:rsidRPr="00CE2F0E">
        <w:t xml:space="preserve"> praćenja medija obuhvaća</w:t>
      </w:r>
      <w:r>
        <w:t xml:space="preserve"> isporuku skeniranih novinskih, internetskih članaka te </w:t>
      </w:r>
      <w:r w:rsidRPr="00CE2F0E">
        <w:t>prijepisa emisija i snimki</w:t>
      </w:r>
      <w:r>
        <w:t>,</w:t>
      </w:r>
      <w:r w:rsidRPr="00CE2F0E">
        <w:t xml:space="preserve"> odnosno dijelova emisija elektronički</w:t>
      </w:r>
      <w:r>
        <w:t>h</w:t>
      </w:r>
      <w:r w:rsidRPr="00CE2F0E">
        <w:t xml:space="preserve"> me</w:t>
      </w:r>
      <w:r>
        <w:t>dija, na e- mail adresu korisnika</w:t>
      </w:r>
      <w:r w:rsidRPr="00CE2F0E">
        <w:t xml:space="preserve"> i na stranicu web </w:t>
      </w:r>
      <w:proofErr w:type="spellStart"/>
      <w:r w:rsidRPr="00CE2F0E">
        <w:t>clippinga</w:t>
      </w:r>
      <w:proofErr w:type="spellEnd"/>
      <w:r w:rsidRPr="00CE2F0E">
        <w:t xml:space="preserve"> ili elektronske arhive koja se nalazi na inter</w:t>
      </w:r>
      <w:r>
        <w:t>netskoj adresi izvršitelja. Također, usluga obuhvaća f</w:t>
      </w:r>
      <w:r w:rsidRPr="0057441F">
        <w:t>iltriranje selektiranog sadržaja po relevantnosti i kvaliteti prije isporuke klijentu (</w:t>
      </w:r>
      <w:r>
        <w:t>uključuje dodjeljivanje</w:t>
      </w:r>
      <w:r w:rsidRPr="0057441F">
        <w:t xml:space="preserve"> os</w:t>
      </w:r>
      <w:r>
        <w:t>obe</w:t>
      </w:r>
      <w:r w:rsidRPr="0057441F">
        <w:t xml:space="preserve"> koja će provjeravati sadržaj na dnevnoj razini te brinuti o kvaliteti i relevantnosti isporučenog sadržaja)</w:t>
      </w:r>
      <w:r>
        <w:t>.</w:t>
      </w:r>
    </w:p>
    <w:p w14:paraId="6E5F2C47" w14:textId="47D0FBDF" w:rsidR="00353273" w:rsidRPr="00674B8A" w:rsidRDefault="00674B8A" w:rsidP="00674B8A">
      <w:pPr>
        <w:jc w:val="both"/>
      </w:pPr>
      <w:r w:rsidRPr="00CE2F0E">
        <w:t>Arhiva treba pretraživa</w:t>
      </w:r>
      <w:r>
        <w:t>ti</w:t>
      </w:r>
      <w:r w:rsidRPr="00CE2F0E">
        <w:t xml:space="preserve"> po svim riječima (</w:t>
      </w:r>
      <w:proofErr w:type="spellStart"/>
      <w:r w:rsidRPr="00CE2F0E">
        <w:rPr>
          <w:i/>
        </w:rPr>
        <w:t>full</w:t>
      </w:r>
      <w:proofErr w:type="spellEnd"/>
      <w:r w:rsidRPr="00CE2F0E">
        <w:rPr>
          <w:i/>
        </w:rPr>
        <w:t xml:space="preserve"> </w:t>
      </w:r>
      <w:proofErr w:type="spellStart"/>
      <w:r w:rsidRPr="00CE2F0E">
        <w:rPr>
          <w:i/>
        </w:rPr>
        <w:t>text</w:t>
      </w:r>
      <w:proofErr w:type="spellEnd"/>
      <w:r w:rsidRPr="00CE2F0E">
        <w:rPr>
          <w:i/>
        </w:rPr>
        <w:t xml:space="preserve"> </w:t>
      </w:r>
      <w:proofErr w:type="spellStart"/>
      <w:r w:rsidRPr="00CE2F0E">
        <w:rPr>
          <w:i/>
        </w:rPr>
        <w:t>search</w:t>
      </w:r>
      <w:proofErr w:type="spellEnd"/>
      <w:r w:rsidRPr="00CE2F0E">
        <w:t xml:space="preserve">) i </w:t>
      </w:r>
      <w:r>
        <w:t xml:space="preserve">biti </w:t>
      </w:r>
      <w:r w:rsidRPr="00CE2F0E">
        <w:t>dostupna za vrijeme trajanje usluge</w:t>
      </w:r>
      <w:r w:rsidR="00004515">
        <w:t xml:space="preserve"> i najmanje godinu dana nakon izvršenja.</w:t>
      </w:r>
    </w:p>
    <w:p w14:paraId="543284B8" w14:textId="77777777" w:rsidR="00DB55FF" w:rsidRDefault="00E341ED" w:rsidP="00674B8A">
      <w:pPr>
        <w:pStyle w:val="Naslov1"/>
        <w:numPr>
          <w:ilvl w:val="0"/>
          <w:numId w:val="1"/>
        </w:numPr>
        <w:rPr>
          <w:lang w:eastAsia="ar-SA"/>
        </w:rPr>
      </w:pPr>
      <w:bookmarkStart w:id="16" w:name="_Toc103157927"/>
      <w:r w:rsidRPr="007B3D15">
        <w:rPr>
          <w:lang w:eastAsia="ar-SA"/>
        </w:rPr>
        <w:t>Zadaci izvršitelja</w:t>
      </w:r>
      <w:bookmarkEnd w:id="16"/>
    </w:p>
    <w:p w14:paraId="311A7A76" w14:textId="77777777" w:rsidR="00674B8A" w:rsidRDefault="00607F4E" w:rsidP="00674B8A">
      <w:pPr>
        <w:spacing w:before="240" w:after="240" w:line="276" w:lineRule="auto"/>
        <w:jc w:val="both"/>
      </w:pPr>
      <w:r>
        <w:t>Projekt uključuje</w:t>
      </w:r>
      <w:r w:rsidR="00674B8A">
        <w:t xml:space="preserve">: </w:t>
      </w:r>
    </w:p>
    <w:p w14:paraId="5FD8BEC2" w14:textId="77777777" w:rsidR="00674B8A" w:rsidRPr="00674B8A" w:rsidRDefault="00674B8A" w:rsidP="00674B8A">
      <w:pPr>
        <w:jc w:val="both"/>
        <w:rPr>
          <w:b/>
        </w:rPr>
      </w:pPr>
      <w:r w:rsidRPr="00674B8A">
        <w:rPr>
          <w:b/>
        </w:rPr>
        <w:t>Liste praćenja medija:</w:t>
      </w:r>
    </w:p>
    <w:p w14:paraId="191AF3AB" w14:textId="77777777" w:rsidR="00674B8A" w:rsidRPr="00674B8A" w:rsidRDefault="00674B8A" w:rsidP="00674B8A">
      <w:pPr>
        <w:numPr>
          <w:ilvl w:val="0"/>
          <w:numId w:val="10"/>
        </w:numPr>
        <w:jc w:val="both"/>
      </w:pPr>
      <w:r w:rsidRPr="00674B8A">
        <w:t>tisak: Ponuditelj je dužan dostaviti listu praćenja hrvatskih tiskovina koju je moguće mijenjati i nadopunjavati na zahtjev korisnika. Lista praćenja treba obuhvatiti nacionalne,  regionalne i lokalne tiskovne medije u Republici Hrvatskoj;</w:t>
      </w:r>
    </w:p>
    <w:p w14:paraId="3A029CC5" w14:textId="77777777" w:rsidR="00674B8A" w:rsidRPr="00674B8A" w:rsidRDefault="00674B8A" w:rsidP="00674B8A">
      <w:pPr>
        <w:numPr>
          <w:ilvl w:val="0"/>
          <w:numId w:val="10"/>
        </w:numPr>
        <w:jc w:val="both"/>
      </w:pPr>
      <w:r w:rsidRPr="00674B8A">
        <w:t>internetski portali i stranice: Ponuditelj je dužan dostaviti listu praćenja hrvatskih internet portala i stranica koju je moguće mijenjati i nadopunjavati na zahtjev korisnika;</w:t>
      </w:r>
    </w:p>
    <w:p w14:paraId="11450D82" w14:textId="5D7643FD" w:rsidR="00674B8A" w:rsidRPr="00674B8A" w:rsidRDefault="00674B8A" w:rsidP="00674B8A">
      <w:pPr>
        <w:numPr>
          <w:ilvl w:val="0"/>
          <w:numId w:val="10"/>
        </w:numPr>
        <w:jc w:val="both"/>
      </w:pPr>
      <w:r w:rsidRPr="00674B8A">
        <w:t xml:space="preserve">radijske i televizijske objave: od </w:t>
      </w:r>
      <w:r w:rsidR="00D6205C">
        <w:t>P</w:t>
      </w:r>
      <w:r w:rsidRPr="00674B8A">
        <w:t>onuditelja se očekuje mogućnost pokrivanja svih nacionalnih i regionalnih radijskih i TV postaja i dostavu liste praćenja emisija koju je moguće mijenjati i nadopunjavati na zahtjev.</w:t>
      </w:r>
    </w:p>
    <w:p w14:paraId="2123E2D6" w14:textId="77777777" w:rsidR="00674B8A" w:rsidRPr="00674B8A" w:rsidRDefault="00674B8A" w:rsidP="00674B8A">
      <w:pPr>
        <w:jc w:val="both"/>
      </w:pPr>
    </w:p>
    <w:p w14:paraId="78C1DE77" w14:textId="77777777" w:rsidR="00674B8A" w:rsidRPr="00674B8A" w:rsidRDefault="00674B8A" w:rsidP="00674B8A">
      <w:pPr>
        <w:jc w:val="both"/>
      </w:pPr>
    </w:p>
    <w:p w14:paraId="40807A4F" w14:textId="77777777" w:rsidR="00674B8A" w:rsidRPr="00674B8A" w:rsidRDefault="00674B8A" w:rsidP="00674B8A">
      <w:pPr>
        <w:jc w:val="both"/>
        <w:rPr>
          <w:b/>
        </w:rPr>
      </w:pPr>
      <w:r w:rsidRPr="00674B8A">
        <w:rPr>
          <w:b/>
        </w:rPr>
        <w:t>Način isporuke medijskih objava:</w:t>
      </w:r>
    </w:p>
    <w:p w14:paraId="1BE104F0" w14:textId="3A6BFE72" w:rsidR="00674B8A" w:rsidRPr="00674B8A" w:rsidRDefault="00674B8A" w:rsidP="00674B8A">
      <w:pPr>
        <w:numPr>
          <w:ilvl w:val="0"/>
          <w:numId w:val="9"/>
        </w:numPr>
        <w:jc w:val="both"/>
      </w:pPr>
      <w:r w:rsidRPr="00674B8A">
        <w:t xml:space="preserve">ponuditelj mora omogućiti dnevnu e-mail dostavu medijskih objava u tijelu poruke, koji sadržava podatke o: mediju/izvoru objave, naslovu članka, nazivu radijske/TV emisije, autoru objave, strani na kojoj je članak objavljen/početku emitiranja radijske/TV objave, trajanju priloga i temi kojoj članak/prilog tematski pripada, te s </w:t>
      </w:r>
      <w:r w:rsidR="00D6205C">
        <w:t>poveznicom</w:t>
      </w:r>
      <w:r w:rsidR="00D6205C" w:rsidRPr="00674B8A">
        <w:t xml:space="preserve"> </w:t>
      </w:r>
      <w:r w:rsidRPr="00674B8A">
        <w:t>koj</w:t>
      </w:r>
      <w:r w:rsidR="00D6205C">
        <w:t>a</w:t>
      </w:r>
      <w:r w:rsidRPr="00674B8A">
        <w:t xml:space="preserve"> omoguć</w:t>
      </w:r>
      <w:r w:rsidR="00D6205C">
        <w:t>uje</w:t>
      </w:r>
      <w:r w:rsidRPr="00674B8A">
        <w:t xml:space="preserve"> pregled originalne objave u digitalnom formatu (sken članka, snimka radijskog ili TV priloga);</w:t>
      </w:r>
    </w:p>
    <w:p w14:paraId="228735AB" w14:textId="48F15575" w:rsidR="00674B8A" w:rsidRPr="00674B8A" w:rsidRDefault="00674B8A" w:rsidP="00674B8A">
      <w:pPr>
        <w:numPr>
          <w:ilvl w:val="0"/>
          <w:numId w:val="9"/>
        </w:numPr>
        <w:jc w:val="both"/>
      </w:pPr>
      <w:r w:rsidRPr="00674B8A">
        <w:t>ponuditelj mora omogućiti filtriranje selektiranog sadržaja po relevantnosti i kvaliteti prije isporuke klijentu (uključuje dodjeljivanje osobe koja će provjeravati sadržaj na dnevnoj razini te brinuti o kvaliteti i relevantnosti isporučenog sadržaja)</w:t>
      </w:r>
      <w:r w:rsidR="00004515">
        <w:t>;</w:t>
      </w:r>
    </w:p>
    <w:p w14:paraId="3822A9BA" w14:textId="77777777" w:rsidR="00674B8A" w:rsidRPr="00674B8A" w:rsidRDefault="00674B8A" w:rsidP="00674B8A">
      <w:pPr>
        <w:numPr>
          <w:ilvl w:val="0"/>
          <w:numId w:val="9"/>
        </w:numPr>
        <w:jc w:val="both"/>
      </w:pPr>
      <w:r w:rsidRPr="00674B8A">
        <w:t xml:space="preserve">ponuditelj mora omogućiti uvid u internetsku bazu svih selektiranih medijskih objava koja je zaštićena osobnim pristupima i lozinkom za neograničen broj korisnika. </w:t>
      </w:r>
    </w:p>
    <w:p w14:paraId="24D61EC9" w14:textId="519C3348" w:rsidR="00674B8A" w:rsidRPr="00674B8A" w:rsidRDefault="00674B8A" w:rsidP="00674B8A">
      <w:pPr>
        <w:ind w:left="720"/>
        <w:jc w:val="both"/>
      </w:pPr>
      <w:r w:rsidRPr="00674B8A">
        <w:t>Internetska baza  medijskih objava mora biti pretraživa</w:t>
      </w:r>
      <w:r w:rsidR="00004515">
        <w:t>na</w:t>
      </w:r>
      <w:r w:rsidRPr="00674B8A">
        <w:t xml:space="preserve"> po elementima obrade objava i treba omogućiti unos osobnih zabilješki po kojima je moguće pretraživati bez uvida drugih korisnika;</w:t>
      </w:r>
    </w:p>
    <w:p w14:paraId="4567D32B" w14:textId="77777777" w:rsidR="00674B8A" w:rsidRPr="00674B8A" w:rsidRDefault="00674B8A" w:rsidP="00674B8A">
      <w:pPr>
        <w:numPr>
          <w:ilvl w:val="0"/>
          <w:numId w:val="9"/>
        </w:numPr>
        <w:jc w:val="both"/>
      </w:pPr>
      <w:r w:rsidRPr="00674B8A">
        <w:t>ponuditelj mora omogućiti uvid u tehnički sustav koji omogućava transfer medijskih objava u svrhu daljnje distribucije istih putem intranet sustava korisnika u RSS formatu;</w:t>
      </w:r>
    </w:p>
    <w:p w14:paraId="3B1D03C5" w14:textId="77777777" w:rsidR="00674B8A" w:rsidRPr="00674B8A" w:rsidRDefault="00674B8A" w:rsidP="00674B8A">
      <w:pPr>
        <w:numPr>
          <w:ilvl w:val="0"/>
          <w:numId w:val="9"/>
        </w:numPr>
        <w:jc w:val="both"/>
      </w:pPr>
      <w:r w:rsidRPr="00674B8A">
        <w:t>ponuditelj mora omogućiti dostavu snimki radijskih/TV objava putem korisničkog računa i e-mailom;</w:t>
      </w:r>
    </w:p>
    <w:p w14:paraId="63266CAA" w14:textId="70682F7D" w:rsidR="00674B8A" w:rsidRPr="00674B8A" w:rsidRDefault="00674B8A" w:rsidP="00674B8A">
      <w:pPr>
        <w:numPr>
          <w:ilvl w:val="0"/>
          <w:numId w:val="9"/>
        </w:numPr>
        <w:jc w:val="both"/>
      </w:pPr>
      <w:r w:rsidRPr="00674B8A">
        <w:t>ponuditelj mora omogućiti  pristup medijskim objavama i putem mobilnih telefona ili tablet uređaja kroz posebnu mobilnu aplikaciju. Mobilna aplikacija za pregled objava treba sadržavati mogućnost prosljeđivanja pojedinih objava e-mailom i trenutnog obavještavanja o novim pristiglim objavama.</w:t>
      </w:r>
    </w:p>
    <w:p w14:paraId="54239644" w14:textId="77777777" w:rsidR="00674B8A" w:rsidRPr="00674B8A" w:rsidRDefault="00674B8A" w:rsidP="00674B8A">
      <w:pPr>
        <w:jc w:val="both"/>
      </w:pPr>
    </w:p>
    <w:p w14:paraId="744886BE" w14:textId="77777777" w:rsidR="00674B8A" w:rsidRPr="00674B8A" w:rsidRDefault="00674B8A" w:rsidP="00674B8A">
      <w:pPr>
        <w:jc w:val="both"/>
        <w:rPr>
          <w:b/>
        </w:rPr>
      </w:pPr>
      <w:r w:rsidRPr="00674B8A">
        <w:rPr>
          <w:b/>
        </w:rPr>
        <w:t>Formati  medijskih objava:</w:t>
      </w:r>
    </w:p>
    <w:p w14:paraId="1D661146" w14:textId="77777777" w:rsidR="00674B8A" w:rsidRPr="00674B8A" w:rsidRDefault="00674B8A" w:rsidP="00674B8A">
      <w:pPr>
        <w:numPr>
          <w:ilvl w:val="0"/>
          <w:numId w:val="9"/>
        </w:numPr>
        <w:jc w:val="both"/>
      </w:pPr>
      <w:r w:rsidRPr="00674B8A">
        <w:t>tiskane i internet objave moraju biti dostupne za pregled u PDF i JPG formatu i u tekstualnom obliku („</w:t>
      </w:r>
      <w:proofErr w:type="spellStart"/>
      <w:r w:rsidRPr="00674B8A">
        <w:t>Optical</w:t>
      </w:r>
      <w:proofErr w:type="spellEnd"/>
      <w:r w:rsidRPr="00674B8A">
        <w:t xml:space="preserve"> </w:t>
      </w:r>
      <w:proofErr w:type="spellStart"/>
      <w:r w:rsidRPr="00674B8A">
        <w:t>carachter</w:t>
      </w:r>
      <w:proofErr w:type="spellEnd"/>
      <w:r w:rsidRPr="00674B8A">
        <w:t xml:space="preserve"> </w:t>
      </w:r>
      <w:proofErr w:type="spellStart"/>
      <w:r w:rsidRPr="00674B8A">
        <w:t>regonition</w:t>
      </w:r>
      <w:proofErr w:type="spellEnd"/>
      <w:r w:rsidRPr="00674B8A">
        <w:t>“);</w:t>
      </w:r>
    </w:p>
    <w:p w14:paraId="6FB173C8" w14:textId="77777777" w:rsidR="00674B8A" w:rsidRPr="00674B8A" w:rsidRDefault="00674B8A" w:rsidP="00674B8A">
      <w:pPr>
        <w:numPr>
          <w:ilvl w:val="0"/>
          <w:numId w:val="9"/>
        </w:numPr>
        <w:jc w:val="both"/>
      </w:pPr>
      <w:r w:rsidRPr="00674B8A">
        <w:t xml:space="preserve">radijske/TV objave ili snimke emisija dostavljaju se u </w:t>
      </w:r>
      <w:proofErr w:type="spellStart"/>
      <w:r w:rsidRPr="00674B8A">
        <w:t>wmv</w:t>
      </w:r>
      <w:proofErr w:type="spellEnd"/>
      <w:r w:rsidRPr="00674B8A">
        <w:t xml:space="preserve">, MP3 i MP4 formatu ili nekom drugom digitalnom obliku ovisno o potrebi i narudžbi. </w:t>
      </w:r>
    </w:p>
    <w:p w14:paraId="05B3B932" w14:textId="77777777" w:rsidR="00674B8A" w:rsidRPr="00674B8A" w:rsidRDefault="00674B8A" w:rsidP="00674B8A">
      <w:pPr>
        <w:jc w:val="both"/>
      </w:pPr>
    </w:p>
    <w:p w14:paraId="5AD45841" w14:textId="77777777" w:rsidR="00674B8A" w:rsidRPr="00674B8A" w:rsidRDefault="00674B8A" w:rsidP="00674B8A">
      <w:pPr>
        <w:jc w:val="both"/>
        <w:rPr>
          <w:b/>
        </w:rPr>
      </w:pPr>
      <w:r w:rsidRPr="00674B8A">
        <w:rPr>
          <w:b/>
        </w:rPr>
        <w:t xml:space="preserve">Kategorije </w:t>
      </w:r>
      <w:proofErr w:type="spellStart"/>
      <w:r w:rsidRPr="00674B8A">
        <w:rPr>
          <w:b/>
        </w:rPr>
        <w:t>pretraživosti</w:t>
      </w:r>
      <w:proofErr w:type="spellEnd"/>
      <w:r w:rsidRPr="00674B8A">
        <w:rPr>
          <w:b/>
        </w:rPr>
        <w:t xml:space="preserve"> medijskih objava preko internetskog korisničkog računa</w:t>
      </w:r>
    </w:p>
    <w:p w14:paraId="1F4A8C15" w14:textId="77777777" w:rsidR="00674B8A" w:rsidRPr="00674B8A" w:rsidRDefault="00674B8A" w:rsidP="00674B8A">
      <w:pPr>
        <w:jc w:val="both"/>
      </w:pPr>
    </w:p>
    <w:p w14:paraId="09ECCCA3" w14:textId="77777777" w:rsidR="00674B8A" w:rsidRPr="00674B8A" w:rsidRDefault="00674B8A" w:rsidP="00674B8A">
      <w:pPr>
        <w:numPr>
          <w:ilvl w:val="0"/>
          <w:numId w:val="9"/>
        </w:numPr>
        <w:jc w:val="both"/>
      </w:pPr>
      <w:r w:rsidRPr="00674B8A">
        <w:t>datum obrade/datum objave članka ili priloga;</w:t>
      </w:r>
    </w:p>
    <w:p w14:paraId="5C7335DF" w14:textId="77777777" w:rsidR="00674B8A" w:rsidRPr="00674B8A" w:rsidRDefault="00674B8A" w:rsidP="00674B8A">
      <w:pPr>
        <w:numPr>
          <w:ilvl w:val="0"/>
          <w:numId w:val="9"/>
        </w:numPr>
        <w:jc w:val="both"/>
      </w:pPr>
      <w:r w:rsidRPr="00674B8A">
        <w:t>imenu/nazivu autora/urednika;</w:t>
      </w:r>
    </w:p>
    <w:p w14:paraId="4AE68FBE" w14:textId="77777777" w:rsidR="00674B8A" w:rsidRPr="00674B8A" w:rsidRDefault="00674B8A" w:rsidP="00674B8A">
      <w:pPr>
        <w:numPr>
          <w:ilvl w:val="0"/>
          <w:numId w:val="9"/>
        </w:numPr>
        <w:jc w:val="both"/>
      </w:pPr>
      <w:r w:rsidRPr="00674B8A">
        <w:t>ključnoj riječi u naslovu članka;</w:t>
      </w:r>
    </w:p>
    <w:p w14:paraId="0A253CCD" w14:textId="77777777" w:rsidR="00674B8A" w:rsidRPr="00674B8A" w:rsidRDefault="00674B8A" w:rsidP="00674B8A">
      <w:pPr>
        <w:numPr>
          <w:ilvl w:val="0"/>
          <w:numId w:val="9"/>
        </w:numPr>
        <w:jc w:val="both"/>
      </w:pPr>
      <w:r w:rsidRPr="00674B8A">
        <w:t>ključnoj riječi u originalnom sadržaju članka (OCR);</w:t>
      </w:r>
    </w:p>
    <w:p w14:paraId="519A309B" w14:textId="77777777" w:rsidR="00674B8A" w:rsidRPr="00674B8A" w:rsidRDefault="00674B8A" w:rsidP="00674B8A">
      <w:pPr>
        <w:numPr>
          <w:ilvl w:val="0"/>
          <w:numId w:val="9"/>
        </w:numPr>
        <w:jc w:val="both"/>
      </w:pPr>
      <w:r w:rsidRPr="00674B8A">
        <w:t>učestalosti izlaženja tiskovina/emitiranja radijske/tv emisije (dnevne, tjedna, mjesečna, periodična);</w:t>
      </w:r>
    </w:p>
    <w:p w14:paraId="234783A0" w14:textId="77777777" w:rsidR="00674B8A" w:rsidRPr="00674B8A" w:rsidRDefault="00674B8A" w:rsidP="00674B8A">
      <w:pPr>
        <w:numPr>
          <w:ilvl w:val="0"/>
          <w:numId w:val="9"/>
        </w:numPr>
        <w:jc w:val="both"/>
      </w:pPr>
      <w:r w:rsidRPr="00674B8A">
        <w:t>pokrivenost medija (nacionalna, regionalna, lokalna…);</w:t>
      </w:r>
    </w:p>
    <w:p w14:paraId="09915863" w14:textId="77777777" w:rsidR="00674B8A" w:rsidRPr="00674B8A" w:rsidRDefault="00674B8A" w:rsidP="00674B8A">
      <w:pPr>
        <w:numPr>
          <w:ilvl w:val="0"/>
          <w:numId w:val="9"/>
        </w:numPr>
        <w:jc w:val="both"/>
      </w:pPr>
      <w:r w:rsidRPr="00674B8A">
        <w:t>nazivu medija/više naziva medija istovremeno;</w:t>
      </w:r>
    </w:p>
    <w:p w14:paraId="27F8777A" w14:textId="77777777" w:rsidR="00674B8A" w:rsidRPr="00674B8A" w:rsidRDefault="00674B8A" w:rsidP="00674B8A">
      <w:pPr>
        <w:numPr>
          <w:ilvl w:val="0"/>
          <w:numId w:val="9"/>
        </w:numPr>
        <w:jc w:val="both"/>
      </w:pPr>
      <w:r w:rsidRPr="00674B8A">
        <w:t>nazivu radijske/tv emisije;</w:t>
      </w:r>
    </w:p>
    <w:p w14:paraId="020C4EED" w14:textId="77777777" w:rsidR="00674B8A" w:rsidRPr="00674B8A" w:rsidRDefault="00674B8A" w:rsidP="00674B8A">
      <w:pPr>
        <w:numPr>
          <w:ilvl w:val="0"/>
          <w:numId w:val="9"/>
        </w:numPr>
        <w:jc w:val="both"/>
      </w:pPr>
      <w:r w:rsidRPr="00674B8A">
        <w:t>radijskoj/tv postaji;</w:t>
      </w:r>
    </w:p>
    <w:p w14:paraId="2D3C9824" w14:textId="77777777" w:rsidR="00674B8A" w:rsidRPr="00674B8A" w:rsidRDefault="00674B8A" w:rsidP="00674B8A">
      <w:pPr>
        <w:numPr>
          <w:ilvl w:val="0"/>
          <w:numId w:val="9"/>
        </w:numPr>
        <w:jc w:val="both"/>
      </w:pPr>
      <w:r w:rsidRPr="00674B8A">
        <w:t>temi selekcije objave;</w:t>
      </w:r>
    </w:p>
    <w:p w14:paraId="08A55FD8" w14:textId="671E63AD" w:rsidR="00674B8A" w:rsidRPr="00674B8A" w:rsidRDefault="00674B8A" w:rsidP="00674B8A">
      <w:pPr>
        <w:numPr>
          <w:ilvl w:val="0"/>
          <w:numId w:val="9"/>
        </w:numPr>
        <w:jc w:val="both"/>
      </w:pPr>
      <w:r w:rsidRPr="00674B8A">
        <w:t>prema osobnim zabilješkama svakog korisnika baze</w:t>
      </w:r>
      <w:r w:rsidR="00004515">
        <w:t>.</w:t>
      </w:r>
    </w:p>
    <w:p w14:paraId="4B5AA5E1" w14:textId="77777777" w:rsidR="00674B8A" w:rsidRPr="00674B8A" w:rsidRDefault="00674B8A" w:rsidP="00674B8A">
      <w:pPr>
        <w:jc w:val="both"/>
      </w:pPr>
    </w:p>
    <w:p w14:paraId="6F9A7C5B" w14:textId="77777777" w:rsidR="00674B8A" w:rsidRPr="00674B8A" w:rsidRDefault="00674B8A" w:rsidP="00674B8A">
      <w:pPr>
        <w:jc w:val="both"/>
        <w:rPr>
          <w:b/>
        </w:rPr>
      </w:pPr>
      <w:r w:rsidRPr="00674B8A">
        <w:rPr>
          <w:b/>
        </w:rPr>
        <w:t xml:space="preserve">Medijske objave trebaju biti dodatno opremljene podacima: </w:t>
      </w:r>
    </w:p>
    <w:p w14:paraId="14A1A42D" w14:textId="77777777" w:rsidR="00674B8A" w:rsidRPr="00674B8A" w:rsidRDefault="00674B8A" w:rsidP="00674B8A">
      <w:pPr>
        <w:numPr>
          <w:ilvl w:val="0"/>
          <w:numId w:val="9"/>
        </w:numPr>
        <w:jc w:val="both"/>
      </w:pPr>
      <w:r w:rsidRPr="00674B8A">
        <w:t>naslov članka;</w:t>
      </w:r>
    </w:p>
    <w:p w14:paraId="1824023B" w14:textId="77777777" w:rsidR="00674B8A" w:rsidRPr="00674B8A" w:rsidRDefault="00674B8A" w:rsidP="00674B8A">
      <w:pPr>
        <w:numPr>
          <w:ilvl w:val="0"/>
          <w:numId w:val="9"/>
        </w:numPr>
        <w:jc w:val="both"/>
      </w:pPr>
      <w:r w:rsidRPr="00674B8A">
        <w:t>autor članka;</w:t>
      </w:r>
    </w:p>
    <w:p w14:paraId="38764788" w14:textId="77777777" w:rsidR="00674B8A" w:rsidRPr="00674B8A" w:rsidRDefault="00674B8A" w:rsidP="00674B8A">
      <w:pPr>
        <w:numPr>
          <w:ilvl w:val="0"/>
          <w:numId w:val="9"/>
        </w:numPr>
        <w:jc w:val="both"/>
      </w:pPr>
      <w:r w:rsidRPr="00674B8A">
        <w:t>stranica objave/vremenu emitiranja radijskog/tv priloga;</w:t>
      </w:r>
    </w:p>
    <w:p w14:paraId="2CA30BCB" w14:textId="77777777" w:rsidR="00674B8A" w:rsidRPr="00674B8A" w:rsidRDefault="00674B8A" w:rsidP="00674B8A">
      <w:pPr>
        <w:numPr>
          <w:ilvl w:val="0"/>
          <w:numId w:val="9"/>
        </w:numPr>
        <w:jc w:val="both"/>
      </w:pPr>
      <w:r w:rsidRPr="00674B8A">
        <w:t>temi kojoj objava sadržajno pripada;</w:t>
      </w:r>
    </w:p>
    <w:p w14:paraId="060826FE" w14:textId="77777777" w:rsidR="00674B8A" w:rsidRPr="00674B8A" w:rsidRDefault="00674B8A" w:rsidP="00674B8A">
      <w:pPr>
        <w:numPr>
          <w:ilvl w:val="0"/>
          <w:numId w:val="9"/>
        </w:numPr>
        <w:jc w:val="both"/>
      </w:pPr>
      <w:r w:rsidRPr="00674B8A">
        <w:t>kratki uvodni sažetak objave;</w:t>
      </w:r>
    </w:p>
    <w:p w14:paraId="01CC9340" w14:textId="77777777" w:rsidR="00674B8A" w:rsidRPr="00674B8A" w:rsidRDefault="00674B8A" w:rsidP="00674B8A">
      <w:pPr>
        <w:numPr>
          <w:ilvl w:val="0"/>
          <w:numId w:val="9"/>
        </w:numPr>
        <w:jc w:val="both"/>
      </w:pPr>
      <w:r w:rsidRPr="00674B8A">
        <w:t>OTS – doseg, podatak o mogućoj konzumaciji (čitanosti) članka;</w:t>
      </w:r>
    </w:p>
    <w:p w14:paraId="2039C1D6" w14:textId="13E2D67E" w:rsidR="00674B8A" w:rsidRDefault="00674B8A" w:rsidP="00674B8A">
      <w:pPr>
        <w:numPr>
          <w:ilvl w:val="0"/>
          <w:numId w:val="9"/>
        </w:numPr>
        <w:jc w:val="both"/>
      </w:pPr>
      <w:r w:rsidRPr="00674B8A">
        <w:t>Medijskoj površini/trajanju radijskog/tv priloga.</w:t>
      </w:r>
    </w:p>
    <w:p w14:paraId="004B4FCF" w14:textId="77777777" w:rsidR="00004515" w:rsidRPr="00674B8A" w:rsidRDefault="00004515" w:rsidP="00004515">
      <w:pPr>
        <w:ind w:left="720"/>
        <w:jc w:val="both"/>
      </w:pPr>
    </w:p>
    <w:p w14:paraId="62CE0270" w14:textId="77777777" w:rsidR="00674B8A" w:rsidRPr="00674B8A" w:rsidRDefault="00674B8A" w:rsidP="00674B8A">
      <w:pPr>
        <w:jc w:val="both"/>
      </w:pPr>
      <w:r w:rsidRPr="00674B8A">
        <w:t xml:space="preserve">U prikazu digitalnog oblika novinskog članka dodatno treba biti vidljiv grafički prikaz smještaja članka na stranici tiskovine. </w:t>
      </w:r>
    </w:p>
    <w:p w14:paraId="14406F69" w14:textId="77777777" w:rsidR="00674B8A" w:rsidRPr="00674B8A" w:rsidRDefault="00674B8A" w:rsidP="00674B8A">
      <w:pPr>
        <w:jc w:val="both"/>
      </w:pPr>
      <w:r w:rsidRPr="00674B8A">
        <w:t xml:space="preserve">Objave trebaju biti opremljene podatkom o dosegu medijske objave, odnosno, informacijom o mogućem broju osoba koji je imao priliku istu pročitati, vidjeti ili pogledati. Očekuje se da je podatak rezultat relevantnih i recentnih istraživanja konzumacije medija. </w:t>
      </w:r>
    </w:p>
    <w:p w14:paraId="06FED821" w14:textId="77777777" w:rsidR="00674B8A" w:rsidRPr="00674B8A" w:rsidRDefault="00674B8A" w:rsidP="00674B8A">
      <w:pPr>
        <w:jc w:val="both"/>
      </w:pPr>
    </w:p>
    <w:p w14:paraId="79B61A50" w14:textId="77777777" w:rsidR="00674B8A" w:rsidRPr="00674B8A" w:rsidRDefault="00674B8A" w:rsidP="00674B8A">
      <w:pPr>
        <w:jc w:val="both"/>
        <w:rPr>
          <w:b/>
        </w:rPr>
      </w:pPr>
      <w:r w:rsidRPr="00674B8A">
        <w:rPr>
          <w:b/>
        </w:rPr>
        <w:t xml:space="preserve">Izvještaji: </w:t>
      </w:r>
    </w:p>
    <w:p w14:paraId="5A1C7555" w14:textId="77777777" w:rsidR="00674B8A" w:rsidRPr="00674B8A" w:rsidRDefault="00674B8A" w:rsidP="00674B8A">
      <w:pPr>
        <w:numPr>
          <w:ilvl w:val="0"/>
          <w:numId w:val="9"/>
        </w:numPr>
        <w:jc w:val="both"/>
      </w:pPr>
      <w:r w:rsidRPr="00674B8A">
        <w:t>U prikazu selektiranih objava putem web korisničkog računa treba biti omogućena izrada samostalnih izvještaja / popisa objava s priloženim digitalnim preslikama objava, za objave koje su odabrane za uvrštavanje u te izvještaje od strane Naručitelja;</w:t>
      </w:r>
    </w:p>
    <w:p w14:paraId="10CE2AE7" w14:textId="006ABFAE" w:rsidR="00674B8A" w:rsidRPr="00674B8A" w:rsidRDefault="00674B8A" w:rsidP="00674B8A">
      <w:pPr>
        <w:numPr>
          <w:ilvl w:val="0"/>
          <w:numId w:val="9"/>
        </w:numPr>
        <w:jc w:val="both"/>
      </w:pPr>
      <w:r w:rsidRPr="00674B8A">
        <w:t xml:space="preserve">Izvještaj koji se dostavlja putem elektronske pošte na dogovoreni broj mail adresa treba prikazati osnovne podatke o medijskoj objavi (naslov, autor, naziv medija, datum objave, tema praćenja, </w:t>
      </w:r>
      <w:r w:rsidR="00D6205C">
        <w:t xml:space="preserve">br. </w:t>
      </w:r>
      <w:r w:rsidRPr="00674B8A">
        <w:t>stran</w:t>
      </w:r>
      <w:r w:rsidR="00D6205C">
        <w:t>ice</w:t>
      </w:r>
      <w:r w:rsidRPr="00674B8A">
        <w:t xml:space="preserve">) uz </w:t>
      </w:r>
      <w:r w:rsidR="00D6205C">
        <w:t xml:space="preserve">poveznicu </w:t>
      </w:r>
      <w:r w:rsidRPr="00674B8A">
        <w:t>za pregled cjelovitog digitalnog oblika te objave;</w:t>
      </w:r>
    </w:p>
    <w:p w14:paraId="50509E68" w14:textId="77777777" w:rsidR="00674B8A" w:rsidRPr="00674B8A" w:rsidRDefault="00674B8A" w:rsidP="00674B8A">
      <w:pPr>
        <w:numPr>
          <w:ilvl w:val="0"/>
          <w:numId w:val="9"/>
        </w:numPr>
        <w:jc w:val="both"/>
      </w:pPr>
      <w:r w:rsidRPr="00674B8A">
        <w:t>Izvršitelj za potrebe praćenja dostavlja dokaznice u tabličnom prikazu formata „</w:t>
      </w:r>
      <w:proofErr w:type="spellStart"/>
      <w:r w:rsidRPr="00674B8A">
        <w:t>excel</w:t>
      </w:r>
      <w:proofErr w:type="spellEnd"/>
      <w:r w:rsidRPr="00674B8A">
        <w:t xml:space="preserve">“ na mjesečnoj razini. Dokaznica za tiskovine sadrži sljedeće podatke: datum, naziv tiskovine, naslov objave, autor teksta, tema (prema relevantnosti), stranica na kojoj se objava nalazi. Dokaznica za internetske objave sadrži sljedeće podatke: poveznicu na internetski portal, naziv internetskog portala, datum, naslov objave, autor, tema (prema </w:t>
      </w:r>
      <w:r w:rsidRPr="00674B8A">
        <w:lastRenderedPageBreak/>
        <w:t xml:space="preserve">relevantnosti). Dokaznica za obradu radijskih emisija sadrži: datum emitiranja, program na kojem je objava emitirana (radijska postaja), naziv emisije, početak i kraj te ukupno trajanje objave. Dokaznica za obradu televizijskih emisija sadrži: datum emitiranja, program na kojem je objava emitirana (televizijska postaja), naziv emisije, početak i kraj te ukupno trajanje objave.   </w:t>
      </w:r>
    </w:p>
    <w:p w14:paraId="3FD9E85A" w14:textId="77777777" w:rsidR="00674B8A" w:rsidRPr="00674B8A" w:rsidRDefault="00674B8A" w:rsidP="00674B8A">
      <w:pPr>
        <w:jc w:val="both"/>
        <w:rPr>
          <w:b/>
        </w:rPr>
      </w:pPr>
    </w:p>
    <w:p w14:paraId="25B3A61B" w14:textId="77777777" w:rsidR="00674B8A" w:rsidRPr="00674B8A" w:rsidRDefault="00674B8A" w:rsidP="00674B8A">
      <w:pPr>
        <w:jc w:val="both"/>
        <w:rPr>
          <w:b/>
        </w:rPr>
      </w:pPr>
      <w:r w:rsidRPr="00674B8A">
        <w:rPr>
          <w:b/>
        </w:rPr>
        <w:t>Medijske analize:</w:t>
      </w:r>
    </w:p>
    <w:p w14:paraId="77F81260" w14:textId="7B2FF64E" w:rsidR="00674B8A" w:rsidRPr="00674B8A" w:rsidRDefault="00674B8A" w:rsidP="00674B8A">
      <w:pPr>
        <w:jc w:val="both"/>
      </w:pPr>
      <w:r w:rsidRPr="00674B8A">
        <w:t xml:space="preserve">Ciljevi medijskih analiza su odrediti zastupljenost Ministarstva poljoprivrede, Programa ruralnog razvoja Republike Hrvatske za razdoblje 2014. – 2020., </w:t>
      </w:r>
      <w:r w:rsidR="00004515">
        <w:t xml:space="preserve">prijelaznog razdoblja, </w:t>
      </w:r>
      <w:r w:rsidR="0009011B">
        <w:t xml:space="preserve">Strateškog plana </w:t>
      </w:r>
      <w:r w:rsidRPr="00674B8A">
        <w:t>Zajedničke poljoprivredne politike</w:t>
      </w:r>
      <w:r w:rsidR="00FB575D">
        <w:t xml:space="preserve"> </w:t>
      </w:r>
      <w:r w:rsidR="0009011B">
        <w:t>202</w:t>
      </w:r>
      <w:r w:rsidR="00004515">
        <w:t>3</w:t>
      </w:r>
      <w:r w:rsidR="0009011B">
        <w:t xml:space="preserve">.-2027. </w:t>
      </w:r>
      <w:r w:rsidR="00FB575D">
        <w:t xml:space="preserve">te Operativnog programa za pomorstvo i ribarstvo RH za programsko razdoblje 2014.-2020. i Zajedničke </w:t>
      </w:r>
      <w:proofErr w:type="spellStart"/>
      <w:r w:rsidR="00FB575D">
        <w:t>ribarstvene</w:t>
      </w:r>
      <w:proofErr w:type="spellEnd"/>
      <w:r w:rsidR="00FB575D">
        <w:t xml:space="preserve"> politike, </w:t>
      </w:r>
      <w:r w:rsidRPr="00674B8A">
        <w:t xml:space="preserve">odnosno zastupljenost aktivnosti predmetnih ključnih tema u medijima, odrediti odnos ulaganja u medijski prostor i ostvarenog publiciteta </w:t>
      </w:r>
      <w:r w:rsidRPr="00674B8A">
        <w:rPr>
          <w:i/>
        </w:rPr>
        <w:t>(„</w:t>
      </w:r>
      <w:proofErr w:type="spellStart"/>
      <w:r w:rsidRPr="00674B8A">
        <w:rPr>
          <w:i/>
        </w:rPr>
        <w:t>cost-benefit</w:t>
      </w:r>
      <w:proofErr w:type="spellEnd"/>
      <w:r w:rsidRPr="00674B8A">
        <w:rPr>
          <w:i/>
        </w:rPr>
        <w:t xml:space="preserve"> analiza“)</w:t>
      </w:r>
      <w:r w:rsidRPr="00674B8A">
        <w:t>, odrediti kvalitetu i kvantitetu medijskog izvještavanja, prezentirati učinkovitost medijskog nastupa.</w:t>
      </w:r>
    </w:p>
    <w:p w14:paraId="02E5F267" w14:textId="49430D16" w:rsidR="00674B8A" w:rsidRPr="00674B8A" w:rsidRDefault="00674B8A" w:rsidP="00674B8A">
      <w:pPr>
        <w:jc w:val="both"/>
      </w:pPr>
      <w:r w:rsidRPr="00674B8A">
        <w:t>Medijske analize isporučivati će se na</w:t>
      </w:r>
      <w:r w:rsidR="00DD04AC">
        <w:t xml:space="preserve"> mjesečnoj,</w:t>
      </w:r>
      <w:r w:rsidRPr="00674B8A">
        <w:t xml:space="preserve"> kvartalnoj i godišnjoj razini u pripadajućem formatu (</w:t>
      </w:r>
      <w:proofErr w:type="spellStart"/>
      <w:r w:rsidRPr="00674B8A">
        <w:t>ppt</w:t>
      </w:r>
      <w:proofErr w:type="spellEnd"/>
      <w:r w:rsidRPr="00674B8A">
        <w:t xml:space="preserve"> ili word) s priloženim analitičkim izvještajem.</w:t>
      </w:r>
    </w:p>
    <w:p w14:paraId="4A9100E8" w14:textId="77777777" w:rsidR="00674B8A" w:rsidRPr="00674B8A" w:rsidRDefault="00674B8A" w:rsidP="00674B8A">
      <w:pPr>
        <w:jc w:val="both"/>
        <w:rPr>
          <w:b/>
        </w:rPr>
      </w:pPr>
    </w:p>
    <w:p w14:paraId="37DC938F" w14:textId="77777777" w:rsidR="00674B8A" w:rsidRPr="00674B8A" w:rsidRDefault="00674B8A" w:rsidP="00674B8A">
      <w:pPr>
        <w:jc w:val="both"/>
        <w:rPr>
          <w:b/>
        </w:rPr>
      </w:pPr>
      <w:r w:rsidRPr="00674B8A">
        <w:rPr>
          <w:b/>
        </w:rPr>
        <w:t xml:space="preserve">Rokovi isporuke  medijskih objava </w:t>
      </w:r>
    </w:p>
    <w:p w14:paraId="2415A62C" w14:textId="77777777" w:rsidR="00674B8A" w:rsidRPr="00674B8A" w:rsidRDefault="00674B8A" w:rsidP="00674B8A">
      <w:pPr>
        <w:ind w:left="720"/>
        <w:jc w:val="both"/>
      </w:pPr>
      <w:r w:rsidRPr="00674B8A">
        <w:t>- dnevne nacionalne tiskovine, do 24:00 sata, dan prije datuma izlaženja tiskovine (večernja izdanja);</w:t>
      </w:r>
    </w:p>
    <w:p w14:paraId="6D94BBED" w14:textId="77777777" w:rsidR="00674B8A" w:rsidRPr="00674B8A" w:rsidRDefault="00674B8A" w:rsidP="00674B8A">
      <w:pPr>
        <w:ind w:left="720"/>
        <w:jc w:val="both"/>
      </w:pPr>
      <w:r w:rsidRPr="00674B8A">
        <w:t>- druga nacionalna dnevna izdanja, razlika jutarnjih i večernjih izdanja, nacionalni tjednici i  regionalni dnevnici, najkasnije do 8:30 sati ujutro;</w:t>
      </w:r>
    </w:p>
    <w:p w14:paraId="7DFA5A0C" w14:textId="77777777" w:rsidR="00674B8A" w:rsidRPr="00674B8A" w:rsidRDefault="00674B8A" w:rsidP="00674B8A">
      <w:pPr>
        <w:ind w:left="720"/>
        <w:jc w:val="both"/>
      </w:pPr>
      <w:r w:rsidRPr="00674B8A">
        <w:t>-  druga periodika, najkasnije do 14:00 sati;</w:t>
      </w:r>
    </w:p>
    <w:p w14:paraId="085D6E62" w14:textId="77777777" w:rsidR="00674B8A" w:rsidRPr="00674B8A" w:rsidRDefault="00674B8A" w:rsidP="00674B8A">
      <w:pPr>
        <w:ind w:left="720"/>
        <w:jc w:val="both"/>
      </w:pPr>
      <w:r w:rsidRPr="00674B8A">
        <w:t>- dostava selektiranih objava s web portala, putem interneta, radnim danom u jutarnjim satima do 8:30 h i popodne do 14:00;</w:t>
      </w:r>
    </w:p>
    <w:p w14:paraId="036047FF" w14:textId="77777777" w:rsidR="00674B8A" w:rsidRPr="00674B8A" w:rsidRDefault="00674B8A" w:rsidP="00674B8A">
      <w:pPr>
        <w:ind w:left="720"/>
        <w:jc w:val="both"/>
      </w:pPr>
      <w:r w:rsidRPr="00674B8A">
        <w:t>- dostava selektiranih radijskih/tv priloga u roku od 6 do 12 h od vremena njihovog emitiranja;</w:t>
      </w:r>
    </w:p>
    <w:p w14:paraId="1FB6C36D" w14:textId="77777777" w:rsidR="00674B8A" w:rsidRPr="00674B8A" w:rsidRDefault="00674B8A" w:rsidP="00674B8A">
      <w:pPr>
        <w:ind w:left="720"/>
        <w:jc w:val="both"/>
      </w:pPr>
      <w:r w:rsidRPr="00674B8A">
        <w:t xml:space="preserve">- dostava popisa svih selektiranih objava i grafičkog prikaza podataka  putem e-maila, svakog dana (uključuje vikende i neradne dane) dva puta dnevno u  8:30 h i 13:00 h na dogovoreni broj adresa elektronske pošte; </w:t>
      </w:r>
    </w:p>
    <w:p w14:paraId="4173F282" w14:textId="77777777" w:rsidR="00674B8A" w:rsidRDefault="00674B8A" w:rsidP="00674B8A">
      <w:pPr>
        <w:ind w:left="720"/>
        <w:jc w:val="both"/>
      </w:pPr>
      <w:r w:rsidRPr="00674B8A">
        <w:t>- dnevni transfer podataka i objava u intranet sustav korisnika po</w:t>
      </w:r>
      <w:r>
        <w:t xml:space="preserve"> ugovorenom tehnološkom modelu.</w:t>
      </w:r>
    </w:p>
    <w:p w14:paraId="182B2AC3" w14:textId="77777777" w:rsidR="006D66B7" w:rsidRPr="00674B8A" w:rsidRDefault="006D66B7" w:rsidP="00674B8A">
      <w:pPr>
        <w:ind w:left="720"/>
        <w:jc w:val="both"/>
      </w:pPr>
    </w:p>
    <w:p w14:paraId="4B1443E5" w14:textId="77777777" w:rsidR="00674B8A" w:rsidRPr="00674B8A" w:rsidRDefault="00674B8A" w:rsidP="00674B8A">
      <w:pPr>
        <w:jc w:val="both"/>
        <w:rPr>
          <w:b/>
        </w:rPr>
      </w:pPr>
      <w:r w:rsidRPr="00674B8A">
        <w:rPr>
          <w:b/>
        </w:rPr>
        <w:t>Arhiva objava i podataka</w:t>
      </w:r>
    </w:p>
    <w:p w14:paraId="0E02EBD9" w14:textId="77777777" w:rsidR="00004515" w:rsidRDefault="00004515" w:rsidP="00004515">
      <w:pPr>
        <w:jc w:val="both"/>
      </w:pPr>
    </w:p>
    <w:p w14:paraId="637D85DA" w14:textId="2DC3CC0A" w:rsidR="00674B8A" w:rsidRPr="00674B8A" w:rsidRDefault="00674B8A" w:rsidP="00004515">
      <w:pPr>
        <w:jc w:val="both"/>
      </w:pPr>
      <w:r w:rsidRPr="00674B8A">
        <w:t>Ponuditelj je dužan osigurati arhivu podataka o selektiranim objavama preko interneta za cijelo vrijeme ugovorne suradnje</w:t>
      </w:r>
      <w:r w:rsidR="00004515">
        <w:t xml:space="preserve"> i godinu dana nakon izvršenja usluge.</w:t>
      </w:r>
    </w:p>
    <w:p w14:paraId="6184D7FB" w14:textId="77777777" w:rsidR="00674B8A" w:rsidRPr="00674B8A" w:rsidRDefault="00674B8A" w:rsidP="00674B8A">
      <w:pPr>
        <w:jc w:val="both"/>
      </w:pPr>
    </w:p>
    <w:p w14:paraId="405EA594" w14:textId="77777777" w:rsidR="00674B8A" w:rsidRPr="00674B8A" w:rsidRDefault="00674B8A" w:rsidP="00674B8A">
      <w:pPr>
        <w:jc w:val="both"/>
        <w:rPr>
          <w:b/>
        </w:rPr>
      </w:pPr>
      <w:r w:rsidRPr="00674B8A">
        <w:rPr>
          <w:b/>
        </w:rPr>
        <w:t>Usluga mora dodatno sadržavati:</w:t>
      </w:r>
    </w:p>
    <w:p w14:paraId="0A03001A" w14:textId="3D137AC1" w:rsidR="00674B8A" w:rsidRPr="00674B8A" w:rsidRDefault="00674B8A" w:rsidP="00674B8A">
      <w:pPr>
        <w:numPr>
          <w:ilvl w:val="0"/>
          <w:numId w:val="9"/>
        </w:numPr>
        <w:jc w:val="both"/>
      </w:pPr>
      <w:r w:rsidRPr="00674B8A">
        <w:t xml:space="preserve">S ciljem zadovoljavanja hitnih i povremenih potreba korisnika od ponuditelja se očekuje mogućnost dostavljanja bilo kojeg dijela snimljenog programa </w:t>
      </w:r>
      <w:r w:rsidR="00004515" w:rsidRPr="00674B8A">
        <w:t xml:space="preserve">i informativnih emisija </w:t>
      </w:r>
      <w:r w:rsidRPr="00674B8A">
        <w:t>nacionalnih</w:t>
      </w:r>
      <w:r w:rsidR="00004515">
        <w:t>, regionalnih i lokalnih</w:t>
      </w:r>
      <w:r w:rsidRPr="00674B8A">
        <w:t xml:space="preserve"> TV i radijskih postaja koje emitiraju na području RH, i osigurati selekciju i distribuciju novinskih članaka iz arhive za razdoblje od minimalno </w:t>
      </w:r>
      <w:r w:rsidR="00004515">
        <w:t xml:space="preserve">dvije </w:t>
      </w:r>
      <w:r w:rsidRPr="00674B8A">
        <w:t>godine od vremena narudžbe. Korištenje arhive medijskog sadržaja vršit će se po potrebi, postavljanjem upita prema Izvršitelju.</w:t>
      </w:r>
    </w:p>
    <w:p w14:paraId="3027970D" w14:textId="2F591495" w:rsidR="00674B8A" w:rsidRDefault="00674B8A" w:rsidP="00674B8A">
      <w:pPr>
        <w:numPr>
          <w:ilvl w:val="0"/>
          <w:numId w:val="9"/>
        </w:numPr>
        <w:jc w:val="both"/>
      </w:pPr>
      <w:r w:rsidRPr="00674B8A">
        <w:t>mogućnost da bazu objava preko interneta, uz primjenu osobnih korisničkih imena i lozinki, istodobno koristi neograničen broj različitih osoba.</w:t>
      </w:r>
    </w:p>
    <w:p w14:paraId="07776323" w14:textId="5EAABECD" w:rsidR="00004515" w:rsidRPr="00674B8A" w:rsidRDefault="00004515" w:rsidP="00004515">
      <w:pPr>
        <w:ind w:left="360"/>
        <w:jc w:val="both"/>
      </w:pPr>
    </w:p>
    <w:p w14:paraId="79DA8AA3" w14:textId="5766ACB1" w:rsidR="00674B8A" w:rsidRDefault="00674B8A" w:rsidP="00674B8A">
      <w:pPr>
        <w:jc w:val="both"/>
        <w:rPr>
          <w:u w:val="single"/>
        </w:rPr>
      </w:pPr>
    </w:p>
    <w:p w14:paraId="18FBE38F" w14:textId="77777777" w:rsidR="00004515" w:rsidRPr="00674B8A" w:rsidRDefault="00004515" w:rsidP="00674B8A">
      <w:pPr>
        <w:jc w:val="both"/>
        <w:rPr>
          <w:u w:val="single"/>
        </w:rPr>
      </w:pPr>
    </w:p>
    <w:p w14:paraId="500582E7" w14:textId="77777777" w:rsidR="00674B8A" w:rsidRPr="00674B8A" w:rsidRDefault="00674B8A" w:rsidP="00674B8A">
      <w:pPr>
        <w:jc w:val="both"/>
        <w:rPr>
          <w:b/>
          <w:bCs/>
          <w:u w:val="single"/>
        </w:rPr>
      </w:pPr>
      <w:r w:rsidRPr="00674B8A">
        <w:rPr>
          <w:b/>
          <w:bCs/>
          <w:u w:val="single"/>
        </w:rPr>
        <w:lastRenderedPageBreak/>
        <w:t xml:space="preserve">Teme i ključne riječi medijskih objava: </w:t>
      </w:r>
    </w:p>
    <w:p w14:paraId="7E7BC323" w14:textId="77777777" w:rsidR="00674B8A" w:rsidRPr="00674B8A" w:rsidRDefault="00674B8A" w:rsidP="00674B8A">
      <w:pPr>
        <w:jc w:val="both"/>
        <w:rPr>
          <w:b/>
          <w:bCs/>
        </w:rPr>
      </w:pPr>
    </w:p>
    <w:p w14:paraId="6CFA1324" w14:textId="39663C71" w:rsidR="00674B8A" w:rsidRPr="00674B8A" w:rsidRDefault="00674B8A" w:rsidP="00674B8A">
      <w:pPr>
        <w:spacing w:after="200" w:line="276" w:lineRule="auto"/>
        <w:ind w:left="720" w:hanging="12"/>
        <w:contextualSpacing/>
        <w:jc w:val="both"/>
        <w:rPr>
          <w:rFonts w:eastAsia="Calibri"/>
          <w:lang w:eastAsia="en-US"/>
        </w:rPr>
      </w:pPr>
      <w:r w:rsidRPr="00674B8A">
        <w:rPr>
          <w:rFonts w:eastAsia="Calibri"/>
          <w:i/>
          <w:iCs/>
          <w:lang w:eastAsia="en-US"/>
        </w:rPr>
        <w:t>(objave punog/pretežitog medijskog sadržaja)</w:t>
      </w:r>
      <w:r w:rsidRPr="00674B8A">
        <w:rPr>
          <w:rFonts w:eastAsia="Calibri"/>
          <w:lang w:eastAsia="en-US"/>
        </w:rPr>
        <w:t>;</w:t>
      </w:r>
      <w:r w:rsidRPr="00674B8A">
        <w:rPr>
          <w:rFonts w:ascii="Calibri" w:eastAsia="Calibri" w:hAnsi="Calibri"/>
          <w:sz w:val="22"/>
          <w:szCs w:val="22"/>
          <w:lang w:eastAsia="en-US"/>
        </w:rPr>
        <w:t xml:space="preserve"> </w:t>
      </w:r>
      <w:r w:rsidRPr="00674B8A">
        <w:rPr>
          <w:rFonts w:eastAsia="Calibri"/>
          <w:b/>
          <w:lang w:eastAsia="en-US"/>
        </w:rPr>
        <w:t>ruralni razvoj</w:t>
      </w:r>
      <w:r w:rsidRPr="00674B8A">
        <w:rPr>
          <w:rFonts w:eastAsia="Calibri"/>
          <w:lang w:eastAsia="en-US"/>
        </w:rPr>
        <w:t xml:space="preserve">, </w:t>
      </w:r>
      <w:r w:rsidRPr="00674B8A">
        <w:rPr>
          <w:rFonts w:eastAsia="Calibri"/>
          <w:b/>
          <w:lang w:eastAsia="en-US"/>
        </w:rPr>
        <w:t>Program ruralnog razvoja</w:t>
      </w:r>
      <w:r w:rsidRPr="00674B8A">
        <w:rPr>
          <w:rFonts w:eastAsia="Calibri"/>
          <w:lang w:eastAsia="en-US"/>
        </w:rPr>
        <w:t xml:space="preserve">, </w:t>
      </w:r>
      <w:r w:rsidRPr="00426F8C">
        <w:rPr>
          <w:rFonts w:eastAsia="Calibri"/>
          <w:b/>
          <w:lang w:eastAsia="en-US"/>
        </w:rPr>
        <w:t>PRR</w:t>
      </w:r>
      <w:r w:rsidRPr="00674B8A">
        <w:rPr>
          <w:rFonts w:eastAsia="Calibri"/>
          <w:lang w:eastAsia="en-US"/>
        </w:rPr>
        <w:t xml:space="preserve">, mjere ruralnog razvoja, </w:t>
      </w:r>
      <w:proofErr w:type="spellStart"/>
      <w:r w:rsidRPr="00674B8A">
        <w:rPr>
          <w:rFonts w:eastAsia="Calibri"/>
          <w:lang w:eastAsia="en-US"/>
        </w:rPr>
        <w:t>podmjera</w:t>
      </w:r>
      <w:proofErr w:type="spellEnd"/>
      <w:r w:rsidRPr="00674B8A">
        <w:rPr>
          <w:rFonts w:eastAsia="Calibri"/>
          <w:lang w:eastAsia="en-US"/>
        </w:rPr>
        <w:t>, tip operacije, mali poljoprivrednici, mladi poljoprivrednici, L</w:t>
      </w:r>
      <w:r w:rsidR="00565734">
        <w:rPr>
          <w:rFonts w:eastAsia="Calibri"/>
          <w:lang w:eastAsia="en-US"/>
        </w:rPr>
        <w:t>EADER</w:t>
      </w:r>
      <w:r w:rsidRPr="00674B8A">
        <w:rPr>
          <w:rFonts w:eastAsia="Calibri"/>
          <w:lang w:eastAsia="en-US"/>
        </w:rPr>
        <w:t>, LAG, Lokalne akcijske grupe, Lokalna razvojna strategija,</w:t>
      </w:r>
      <w:r w:rsidR="00C12D55">
        <w:rPr>
          <w:rFonts w:eastAsia="Calibri"/>
          <w:lang w:eastAsia="en-US"/>
        </w:rPr>
        <w:t xml:space="preserve"> </w:t>
      </w:r>
      <w:r w:rsidR="00C12D55" w:rsidRPr="00674B8A">
        <w:rPr>
          <w:rFonts w:eastAsia="Calibri"/>
          <w:lang w:eastAsia="en-US"/>
        </w:rPr>
        <w:t xml:space="preserve">LRS, </w:t>
      </w:r>
      <w:r w:rsidR="00565734">
        <w:rPr>
          <w:rFonts w:eastAsia="Calibri"/>
          <w:lang w:eastAsia="en-US"/>
        </w:rPr>
        <w:t>N</w:t>
      </w:r>
      <w:r w:rsidR="0077643F">
        <w:rPr>
          <w:rFonts w:eastAsia="Calibri"/>
          <w:lang w:eastAsia="en-US"/>
        </w:rPr>
        <w:t>acionalna ruralna mreža,</w:t>
      </w:r>
      <w:r w:rsidR="00C12D55">
        <w:rPr>
          <w:rFonts w:eastAsia="Calibri"/>
          <w:lang w:eastAsia="en-US"/>
        </w:rPr>
        <w:t xml:space="preserve"> </w:t>
      </w:r>
      <w:r w:rsidR="00565734">
        <w:rPr>
          <w:rFonts w:eastAsia="Calibri"/>
          <w:lang w:eastAsia="en-US"/>
        </w:rPr>
        <w:t>M</w:t>
      </w:r>
      <w:r w:rsidR="00070C69">
        <w:rPr>
          <w:rFonts w:eastAsia="Calibri"/>
          <w:lang w:eastAsia="en-US"/>
        </w:rPr>
        <w:t xml:space="preserve">reža za ruralni razvoj, </w:t>
      </w:r>
      <w:r w:rsidR="00565734" w:rsidRPr="00426F8C">
        <w:rPr>
          <w:rFonts w:eastAsia="Calibri"/>
          <w:b/>
          <w:lang w:eastAsia="en-US"/>
        </w:rPr>
        <w:t>Z</w:t>
      </w:r>
      <w:r w:rsidR="00070C69" w:rsidRPr="00426F8C">
        <w:rPr>
          <w:rFonts w:eastAsia="Calibri"/>
          <w:b/>
          <w:lang w:eastAsia="en-US"/>
        </w:rPr>
        <w:t xml:space="preserve">ajednička poljoprivredna politika, </w:t>
      </w:r>
      <w:r w:rsidR="00565734" w:rsidRPr="00426F8C">
        <w:rPr>
          <w:rFonts w:eastAsia="Calibri"/>
          <w:b/>
          <w:lang w:eastAsia="en-US"/>
        </w:rPr>
        <w:t>S</w:t>
      </w:r>
      <w:r w:rsidR="00070C69" w:rsidRPr="00426F8C">
        <w:rPr>
          <w:rFonts w:eastAsia="Calibri"/>
          <w:b/>
          <w:lang w:eastAsia="en-US"/>
        </w:rPr>
        <w:t xml:space="preserve">trateški plan </w:t>
      </w:r>
      <w:r w:rsidR="00565734" w:rsidRPr="00426F8C">
        <w:rPr>
          <w:rFonts w:eastAsia="Calibri"/>
          <w:b/>
          <w:lang w:eastAsia="en-US"/>
        </w:rPr>
        <w:t>Z</w:t>
      </w:r>
      <w:r w:rsidR="00070C69" w:rsidRPr="00426F8C">
        <w:rPr>
          <w:rFonts w:eastAsia="Calibri"/>
          <w:b/>
          <w:lang w:eastAsia="en-US"/>
        </w:rPr>
        <w:t>ajedničke poljoprivredne politike</w:t>
      </w:r>
      <w:r w:rsidR="00070C69">
        <w:rPr>
          <w:rFonts w:eastAsia="Calibri"/>
          <w:lang w:eastAsia="en-US"/>
        </w:rPr>
        <w:t xml:space="preserve">, </w:t>
      </w:r>
      <w:r w:rsidRPr="00426F8C">
        <w:rPr>
          <w:rFonts w:eastAsia="Calibri"/>
          <w:b/>
          <w:lang w:eastAsia="en-US"/>
        </w:rPr>
        <w:t>Financijski instrumenti za ruralni razvoj, financijski instrumenti, CAP strateški plan,</w:t>
      </w:r>
      <w:r w:rsidRPr="00674B8A">
        <w:rPr>
          <w:rFonts w:eastAsia="Calibri"/>
          <w:lang w:eastAsia="en-US"/>
        </w:rPr>
        <w:t xml:space="preserve"> </w:t>
      </w:r>
      <w:r w:rsidR="00426F8C" w:rsidRPr="00426F8C">
        <w:rPr>
          <w:rFonts w:eastAsia="Calibri"/>
          <w:b/>
          <w:lang w:eastAsia="en-US"/>
        </w:rPr>
        <w:t>SP ZPP</w:t>
      </w:r>
      <w:r w:rsidR="00426F8C" w:rsidRPr="00C12D55">
        <w:rPr>
          <w:rFonts w:eastAsia="Calibri"/>
          <w:b/>
          <w:lang w:eastAsia="en-US"/>
        </w:rPr>
        <w:t xml:space="preserve">, </w:t>
      </w:r>
      <w:r w:rsidR="00C12D55" w:rsidRPr="00C12D55">
        <w:rPr>
          <w:rFonts w:eastAsia="Calibri"/>
          <w:b/>
          <w:lang w:eastAsia="en-US"/>
        </w:rPr>
        <w:t>AKIS</w:t>
      </w:r>
      <w:r w:rsidR="00C12D55">
        <w:rPr>
          <w:rFonts w:eastAsia="Calibri"/>
          <w:lang w:eastAsia="en-US"/>
        </w:rPr>
        <w:t xml:space="preserve">, </w:t>
      </w:r>
      <w:r w:rsidRPr="00C12D55">
        <w:rPr>
          <w:rFonts w:eastAsia="Calibri"/>
          <w:b/>
          <w:lang w:eastAsia="en-US"/>
        </w:rPr>
        <w:t>mikro zajam za ruralni razvoj, mali zajam za ruralni razvoj, jamstva za ruralni razvoj, investicijski krediti za ruralni razvoj</w:t>
      </w:r>
      <w:r w:rsidR="00C12D55">
        <w:rPr>
          <w:rFonts w:eastAsia="Calibri"/>
          <w:b/>
          <w:lang w:eastAsia="en-US"/>
        </w:rPr>
        <w:t>,</w:t>
      </w:r>
      <w:r w:rsidRPr="00674B8A">
        <w:rPr>
          <w:rFonts w:eastAsia="Calibri"/>
          <w:lang w:eastAsia="en-US"/>
        </w:rPr>
        <w:t xml:space="preserve"> IPARD, vanjsko-trgovinska razmjena, </w:t>
      </w:r>
      <w:r w:rsidRPr="00426F8C">
        <w:rPr>
          <w:rFonts w:eastAsia="Calibri"/>
          <w:b/>
          <w:lang w:eastAsia="en-US"/>
        </w:rPr>
        <w:t>EAFRD, EAGF, CAP</w:t>
      </w:r>
      <w:r w:rsidRPr="00674B8A">
        <w:rPr>
          <w:rFonts w:eastAsia="Calibri"/>
          <w:lang w:eastAsia="en-US"/>
        </w:rPr>
        <w:t>,</w:t>
      </w:r>
      <w:r w:rsidR="00426F8C">
        <w:rPr>
          <w:rFonts w:eastAsia="Calibri"/>
          <w:lang w:eastAsia="en-US"/>
        </w:rPr>
        <w:t xml:space="preserve"> </w:t>
      </w:r>
      <w:r w:rsidRPr="00674B8A">
        <w:rPr>
          <w:rFonts w:eastAsia="Calibri"/>
          <w:lang w:eastAsia="en-US"/>
        </w:rPr>
        <w:t>poljoprivredna politika,</w:t>
      </w:r>
      <w:r w:rsidR="00726BFF">
        <w:rPr>
          <w:rFonts w:eastAsia="Calibri"/>
          <w:lang w:eastAsia="en-US"/>
        </w:rPr>
        <w:t xml:space="preserve"> </w:t>
      </w:r>
      <w:r w:rsidR="00726BFF" w:rsidRPr="00726BFF">
        <w:rPr>
          <w:rFonts w:eastAsia="Calibri"/>
          <w:lang w:eastAsia="en-US"/>
        </w:rPr>
        <w:t>Strategija Od polja do stola</w:t>
      </w:r>
      <w:r w:rsidR="00726BFF">
        <w:rPr>
          <w:rFonts w:eastAsia="Calibri"/>
          <w:lang w:eastAsia="en-US"/>
        </w:rPr>
        <w:t xml:space="preserve">, EIP, Europsko inovacijsko partnerstvo, </w:t>
      </w:r>
      <w:r w:rsidR="00C91E6B">
        <w:rPr>
          <w:rFonts w:eastAsia="Calibri"/>
          <w:lang w:eastAsia="en-US"/>
        </w:rPr>
        <w:t>Europski zeleni plan,</w:t>
      </w:r>
      <w:r w:rsidRPr="00674B8A">
        <w:rPr>
          <w:rFonts w:eastAsia="Calibri"/>
          <w:lang w:eastAsia="en-US"/>
        </w:rPr>
        <w:t xml:space="preserve"> agroekonomske analize,</w:t>
      </w:r>
      <w:r w:rsidR="00070C69">
        <w:rPr>
          <w:rFonts w:eastAsia="Calibri"/>
          <w:lang w:eastAsia="en-US"/>
        </w:rPr>
        <w:t xml:space="preserve"> </w:t>
      </w:r>
      <w:r w:rsidR="00070C69" w:rsidRPr="004D1482">
        <w:rPr>
          <w:rFonts w:eastAsia="Calibri"/>
          <w:lang w:eastAsia="en-US"/>
        </w:rPr>
        <w:t>predsjedanje</w:t>
      </w:r>
      <w:r w:rsidR="00DF2B22" w:rsidRPr="004D1482">
        <w:rPr>
          <w:rFonts w:eastAsia="Calibri"/>
          <w:lang w:eastAsia="en-US"/>
        </w:rPr>
        <w:t>, predsjedanje Vijećem EU, predsjedanje Vijećem Europske unije</w:t>
      </w:r>
      <w:r w:rsidR="00DF2B22">
        <w:rPr>
          <w:rFonts w:eastAsia="Calibri"/>
          <w:lang w:eastAsia="en-US"/>
        </w:rPr>
        <w:t>,</w:t>
      </w:r>
      <w:r w:rsidRPr="00674B8A">
        <w:rPr>
          <w:rFonts w:eastAsia="Calibri"/>
          <w:lang w:eastAsia="en-US"/>
        </w:rPr>
        <w:t xml:space="preserve"> FADN, TISUP, FAO, OIV, OECD, OIE. </w:t>
      </w:r>
      <w:r w:rsidRPr="00674B8A">
        <w:rPr>
          <w:rFonts w:eastAsia="Calibri"/>
          <w:b/>
          <w:bCs/>
          <w:lang w:eastAsia="en-US"/>
        </w:rPr>
        <w:t>Ministarstvo poljoprivrede</w:t>
      </w:r>
      <w:r w:rsidRPr="00674B8A">
        <w:rPr>
          <w:rFonts w:eastAsia="Calibri"/>
          <w:lang w:eastAsia="en-US"/>
        </w:rPr>
        <w:t xml:space="preserve"> </w:t>
      </w:r>
      <w:r w:rsidRPr="00674B8A">
        <w:rPr>
          <w:rFonts w:eastAsia="Calibri"/>
          <w:i/>
          <w:iCs/>
          <w:lang w:eastAsia="en-US"/>
        </w:rPr>
        <w:t xml:space="preserve">(svaki spomen ministarstva i </w:t>
      </w:r>
      <w:r w:rsidRPr="006E4842">
        <w:rPr>
          <w:rFonts w:eastAsia="Calibri"/>
          <w:i/>
          <w:iCs/>
          <w:lang w:eastAsia="en-US"/>
        </w:rPr>
        <w:t>ministr</w:t>
      </w:r>
      <w:r w:rsidR="0080102D">
        <w:rPr>
          <w:rFonts w:eastAsia="Calibri"/>
          <w:i/>
          <w:iCs/>
          <w:lang w:eastAsia="en-US"/>
        </w:rPr>
        <w:t>ice Marije Vučković</w:t>
      </w:r>
      <w:r w:rsidRPr="006E4842">
        <w:rPr>
          <w:rFonts w:eastAsia="Calibri"/>
          <w:i/>
          <w:iCs/>
          <w:lang w:eastAsia="en-US"/>
        </w:rPr>
        <w:t xml:space="preserve"> i ostali</w:t>
      </w:r>
      <w:r w:rsidR="00426F8C">
        <w:rPr>
          <w:rFonts w:eastAsia="Calibri"/>
          <w:i/>
          <w:iCs/>
          <w:lang w:eastAsia="en-US"/>
        </w:rPr>
        <w:t>h</w:t>
      </w:r>
      <w:r w:rsidRPr="006E4842">
        <w:rPr>
          <w:rFonts w:eastAsia="Calibri"/>
          <w:i/>
          <w:iCs/>
          <w:lang w:eastAsia="en-US"/>
        </w:rPr>
        <w:t xml:space="preserve"> javno istaknuti</w:t>
      </w:r>
      <w:r w:rsidR="00426F8C">
        <w:rPr>
          <w:rFonts w:eastAsia="Calibri"/>
          <w:i/>
          <w:iCs/>
          <w:lang w:eastAsia="en-US"/>
        </w:rPr>
        <w:t>h</w:t>
      </w:r>
      <w:r w:rsidRPr="006E4842">
        <w:rPr>
          <w:rFonts w:eastAsia="Calibri"/>
          <w:i/>
          <w:iCs/>
          <w:lang w:eastAsia="en-US"/>
        </w:rPr>
        <w:t xml:space="preserve"> djelatni</w:t>
      </w:r>
      <w:r w:rsidR="00426F8C">
        <w:rPr>
          <w:rFonts w:eastAsia="Calibri"/>
          <w:i/>
          <w:iCs/>
          <w:lang w:eastAsia="en-US"/>
        </w:rPr>
        <w:t>ka</w:t>
      </w:r>
      <w:r w:rsidRPr="006E4842">
        <w:rPr>
          <w:rFonts w:eastAsia="Calibri"/>
          <w:i/>
          <w:iCs/>
          <w:lang w:eastAsia="en-US"/>
        </w:rPr>
        <w:t xml:space="preserve"> i </w:t>
      </w:r>
      <w:proofErr w:type="spellStart"/>
      <w:r w:rsidRPr="006E4842">
        <w:rPr>
          <w:rFonts w:eastAsia="Calibri"/>
          <w:i/>
          <w:iCs/>
          <w:lang w:eastAsia="en-US"/>
        </w:rPr>
        <w:t>dužnosni</w:t>
      </w:r>
      <w:r w:rsidR="00426F8C">
        <w:rPr>
          <w:rFonts w:eastAsia="Calibri"/>
          <w:i/>
          <w:iCs/>
          <w:lang w:eastAsia="en-US"/>
        </w:rPr>
        <w:t>ika</w:t>
      </w:r>
      <w:proofErr w:type="spellEnd"/>
      <w:r w:rsidRPr="006E4842">
        <w:rPr>
          <w:rFonts w:eastAsia="Calibri"/>
          <w:i/>
          <w:iCs/>
          <w:lang w:eastAsia="en-US"/>
        </w:rPr>
        <w:t xml:space="preserve"> ministarstva); </w:t>
      </w:r>
      <w:r w:rsidRPr="006E4842">
        <w:rPr>
          <w:rFonts w:eastAsia="Calibri"/>
          <w:iCs/>
          <w:lang w:eastAsia="en-US"/>
        </w:rPr>
        <w:t>minist</w:t>
      </w:r>
      <w:r w:rsidR="00070C69">
        <w:rPr>
          <w:rFonts w:eastAsia="Calibri"/>
          <w:iCs/>
          <w:lang w:eastAsia="en-US"/>
        </w:rPr>
        <w:t>r</w:t>
      </w:r>
      <w:r w:rsidR="008611DD">
        <w:rPr>
          <w:rFonts w:eastAsia="Calibri"/>
          <w:iCs/>
          <w:lang w:eastAsia="en-US"/>
        </w:rPr>
        <w:t>ica</w:t>
      </w:r>
      <w:r w:rsidRPr="006E4842">
        <w:rPr>
          <w:rFonts w:eastAsia="Calibri"/>
          <w:iCs/>
          <w:lang w:eastAsia="en-US"/>
        </w:rPr>
        <w:t xml:space="preserve"> </w:t>
      </w:r>
      <w:r w:rsidR="008611DD">
        <w:rPr>
          <w:rFonts w:eastAsia="Calibri"/>
          <w:iCs/>
          <w:lang w:eastAsia="en-US"/>
        </w:rPr>
        <w:t>Marija Vučković</w:t>
      </w:r>
      <w:r w:rsidRPr="006E4842">
        <w:rPr>
          <w:rFonts w:eastAsia="Calibri"/>
          <w:iCs/>
          <w:lang w:eastAsia="en-US"/>
        </w:rPr>
        <w:t>, minist</w:t>
      </w:r>
      <w:r w:rsidR="00070C69">
        <w:rPr>
          <w:rFonts w:eastAsia="Calibri"/>
          <w:iCs/>
          <w:lang w:eastAsia="en-US"/>
        </w:rPr>
        <w:t>r</w:t>
      </w:r>
      <w:r w:rsidR="008611DD">
        <w:rPr>
          <w:rFonts w:eastAsia="Calibri"/>
          <w:iCs/>
          <w:lang w:eastAsia="en-US"/>
        </w:rPr>
        <w:t>ica</w:t>
      </w:r>
      <w:r w:rsidRPr="006E4842">
        <w:rPr>
          <w:rFonts w:eastAsia="Calibri"/>
          <w:iCs/>
          <w:lang w:eastAsia="en-US"/>
        </w:rPr>
        <w:t xml:space="preserve"> </w:t>
      </w:r>
      <w:r w:rsidR="008611DD">
        <w:rPr>
          <w:rFonts w:eastAsia="Calibri"/>
          <w:iCs/>
          <w:lang w:eastAsia="en-US"/>
        </w:rPr>
        <w:t>Vučković</w:t>
      </w:r>
      <w:r w:rsidRPr="006E4842">
        <w:rPr>
          <w:rFonts w:eastAsia="Calibri"/>
          <w:iCs/>
          <w:lang w:eastAsia="en-US"/>
        </w:rPr>
        <w:t xml:space="preserve">, </w:t>
      </w:r>
      <w:r w:rsidR="008611DD">
        <w:rPr>
          <w:rFonts w:eastAsia="Calibri"/>
          <w:iCs/>
          <w:lang w:eastAsia="en-US"/>
        </w:rPr>
        <w:t>Marija Vučković</w:t>
      </w:r>
      <w:r w:rsidRPr="006E4842">
        <w:rPr>
          <w:rFonts w:eastAsia="Calibri"/>
          <w:iCs/>
          <w:lang w:eastAsia="en-US"/>
        </w:rPr>
        <w:t xml:space="preserve">, </w:t>
      </w:r>
      <w:r w:rsidRPr="006E4842">
        <w:rPr>
          <w:rFonts w:eastAsia="Calibri"/>
          <w:i/>
          <w:iCs/>
          <w:lang w:eastAsia="en-US"/>
        </w:rPr>
        <w:t>(svako spominjanje);</w:t>
      </w:r>
      <w:r w:rsidR="00540725" w:rsidRPr="006E4842">
        <w:rPr>
          <w:rFonts w:eastAsia="Calibri"/>
          <w:i/>
          <w:iCs/>
          <w:lang w:eastAsia="en-US"/>
        </w:rPr>
        <w:t xml:space="preserve"> </w:t>
      </w:r>
      <w:r w:rsidRPr="006E4842">
        <w:rPr>
          <w:rFonts w:eastAsia="Calibri"/>
          <w:b/>
          <w:bCs/>
          <w:lang w:eastAsia="en-US"/>
        </w:rPr>
        <w:t xml:space="preserve">Agencija za plaćanja u poljoprivredi, ribarstvu i ruralnom razvoju, APPRRR, Agencija za plaćanja,  </w:t>
      </w:r>
      <w:r w:rsidRPr="00426F8C">
        <w:rPr>
          <w:rFonts w:eastAsia="Calibri"/>
          <w:bCs/>
          <w:lang w:eastAsia="en-US"/>
        </w:rPr>
        <w:t>Savjetodavna služba,</w:t>
      </w:r>
      <w:r w:rsidRPr="006E4842">
        <w:rPr>
          <w:rFonts w:eastAsia="Calibri"/>
          <w:b/>
          <w:bCs/>
          <w:lang w:eastAsia="en-US"/>
        </w:rPr>
        <w:t xml:space="preserve"> Hrvatska agencija za hranu, HAH,</w:t>
      </w:r>
      <w:r w:rsidR="008611DD">
        <w:rPr>
          <w:rFonts w:eastAsia="Calibri"/>
          <w:b/>
          <w:bCs/>
          <w:lang w:eastAsia="en-US"/>
        </w:rPr>
        <w:t xml:space="preserve"> Hrvatska agencija za poljoprivredu i hranu, HAPIH,</w:t>
      </w:r>
      <w:r w:rsidRPr="006E4842">
        <w:rPr>
          <w:rFonts w:eastAsia="Calibri"/>
          <w:b/>
          <w:bCs/>
          <w:lang w:eastAsia="en-US"/>
        </w:rPr>
        <w:t xml:space="preserve"> Hrvatske šume, HŠ, Hrvatska poljoprivredna komora, HPK</w:t>
      </w:r>
      <w:r w:rsidRPr="00674B8A">
        <w:rPr>
          <w:rFonts w:eastAsia="Calibri"/>
          <w:lang w:eastAsia="en-US"/>
        </w:rPr>
        <w:t xml:space="preserve"> poljoprivreda, poljoprivredno zemljište,  poljoprivredni proizvođači, farmeri, stočari, poljoprivrednici, poljoprivrednik, poljoprivredne potpore, poticaji, isplata poticaja, izravna plaćanja, ekološka poljoprivreda, zakup državnog poljoprivrednog zemljišta, prodaja državnog poljoprivrednog zemljišta, zakup ribnjaka, zajednički pašnjaci, komasacija, zaštićene oznake izvornosti, zaštićene oznake zemljopisnog podrijetla, tradicionalni specijalitet, autohtoni proizvodi, zaštita autohtonih proizvoda, </w:t>
      </w:r>
      <w:r w:rsidR="00426F8C">
        <w:rPr>
          <w:rFonts w:eastAsia="Calibri"/>
          <w:lang w:eastAsia="en-US"/>
        </w:rPr>
        <w:t xml:space="preserve">dokazana kvaliteta, </w:t>
      </w:r>
      <w:proofErr w:type="spellStart"/>
      <w:r w:rsidRPr="00674B8A">
        <w:rPr>
          <w:rFonts w:eastAsia="Calibri"/>
          <w:lang w:eastAsia="en-US"/>
        </w:rPr>
        <w:t>fitosanitarna</w:t>
      </w:r>
      <w:proofErr w:type="spellEnd"/>
      <w:r w:rsidRPr="00674B8A">
        <w:rPr>
          <w:rFonts w:eastAsia="Calibri"/>
          <w:lang w:eastAsia="en-US"/>
        </w:rPr>
        <w:t xml:space="preserve"> inspekcija, otkup poljoprivrednih proizvoda, otkupljivači poljoprivrednih proizvoda, poljoprivredno gospodarstvo, obiteljsko poljoprivredno gospodarstvo, OPG, poljoprivredne zadruge, poljoprivredne udruge, , proizvođačke organizacije, mljekari, </w:t>
      </w:r>
      <w:r w:rsidR="00565734" w:rsidRPr="00674B8A">
        <w:rPr>
          <w:rFonts w:eastAsia="Calibri"/>
          <w:lang w:eastAsia="en-US"/>
        </w:rPr>
        <w:t>, mljekarstvo</w:t>
      </w:r>
      <w:r w:rsidR="00565734">
        <w:rPr>
          <w:rFonts w:eastAsia="Calibri"/>
          <w:lang w:eastAsia="en-US"/>
        </w:rPr>
        <w:t xml:space="preserve">, </w:t>
      </w:r>
      <w:r w:rsidRPr="00674B8A">
        <w:rPr>
          <w:rFonts w:eastAsia="Calibri"/>
          <w:lang w:eastAsia="en-US"/>
        </w:rPr>
        <w:t xml:space="preserve">mlijeko, stoka, ratari, povrtlari, voćari, maslinari, pčelari, kozari, ovčari, biljna proizvodnja, povrćarstvo, maslinarstvo, maslinovo ulje, izvoz vina, uvoz vina, vinarstvo, vinogradarstvo, konjogojstvo, svinjogojstvo, stočarstvo, govedarstvo, ovčarstvo, kozarstvo, peradarstvo, pčelarstvo, voćarstvo, med, pčele, mesna industrija, proizvodnja mlijeka/mesa, proizvodnja sjemenskog i sadnog materijala, sadnja, sjeme, sadnice, žitarice, uljarice, ratarstvo, oranje, zaštita bilja, pesticidi, </w:t>
      </w:r>
      <w:proofErr w:type="spellStart"/>
      <w:r w:rsidRPr="00674B8A">
        <w:rPr>
          <w:rFonts w:eastAsia="Calibri"/>
          <w:lang w:eastAsia="en-US"/>
        </w:rPr>
        <w:t>teran</w:t>
      </w:r>
      <w:proofErr w:type="spellEnd"/>
      <w:r w:rsidRPr="00674B8A">
        <w:rPr>
          <w:rFonts w:eastAsia="Calibri"/>
          <w:lang w:eastAsia="en-US"/>
        </w:rPr>
        <w:t xml:space="preserve">, vinska omotnica, robna razmjena poljoprivrednih proizvoda,; ARKOD, </w:t>
      </w:r>
      <w:proofErr w:type="spellStart"/>
      <w:r w:rsidRPr="00674B8A">
        <w:rPr>
          <w:rFonts w:eastAsia="Calibri"/>
          <w:lang w:eastAsia="en-US"/>
        </w:rPr>
        <w:t>Agronet</w:t>
      </w:r>
      <w:proofErr w:type="spellEnd"/>
      <w:r w:rsidRPr="00674B8A">
        <w:rPr>
          <w:rFonts w:eastAsia="Calibri"/>
          <w:lang w:eastAsia="en-US"/>
        </w:rPr>
        <w:t xml:space="preserve">, DG AGRI, </w:t>
      </w:r>
      <w:proofErr w:type="spellStart"/>
      <w:r w:rsidR="00565734" w:rsidRPr="00565734">
        <w:rPr>
          <w:rFonts w:eastAsia="Calibri"/>
          <w:lang w:eastAsia="en-US"/>
        </w:rPr>
        <w:t>Janusz</w:t>
      </w:r>
      <w:proofErr w:type="spellEnd"/>
      <w:r w:rsidR="00565734" w:rsidRPr="00565734">
        <w:rPr>
          <w:rFonts w:eastAsia="Calibri"/>
          <w:lang w:eastAsia="en-US"/>
        </w:rPr>
        <w:t xml:space="preserve"> </w:t>
      </w:r>
      <w:proofErr w:type="spellStart"/>
      <w:r w:rsidR="00565734" w:rsidRPr="00565734">
        <w:rPr>
          <w:rFonts w:eastAsia="Calibri"/>
          <w:lang w:eastAsia="en-US"/>
        </w:rPr>
        <w:t>Wojciechowski</w:t>
      </w:r>
      <w:proofErr w:type="spellEnd"/>
      <w:r w:rsidRPr="00674B8A">
        <w:rPr>
          <w:rFonts w:eastAsia="Calibri"/>
          <w:lang w:eastAsia="en-US"/>
        </w:rPr>
        <w:t xml:space="preserve">, nepoštene trgovačke prakse, Zajednička organizacija tržišta; agronomi, poljoprivredna škola, Sajam zimnice, Zlata vrijedan, školska shema, shema školskog voća i mlijeka, proizvodnja duhana, uzgoj konoplje, ekološki proizvodi, ekološki proizvođači, povlačenje jabuka, povlačenje mandarina, integrirana proizvodnja, elementarna nepogoda, suša, poljoprivredna mehanizacija, hortikultura, </w:t>
      </w:r>
      <w:proofErr w:type="spellStart"/>
      <w:r w:rsidRPr="00674B8A">
        <w:rPr>
          <w:rFonts w:eastAsia="Calibri"/>
          <w:lang w:eastAsia="en-US"/>
        </w:rPr>
        <w:t>agroekonomika</w:t>
      </w:r>
      <w:proofErr w:type="spellEnd"/>
      <w:r w:rsidRPr="00674B8A">
        <w:rPr>
          <w:rFonts w:eastAsia="Calibri"/>
          <w:lang w:eastAsia="en-US"/>
        </w:rPr>
        <w:t xml:space="preserve">, održiva uporaba pesticida, višestruka sukladnost, stočna hrana, gnojivo, veterinarstvo, veterinar, veterinarska inspekcija, veterinarsko-medicinski </w:t>
      </w:r>
      <w:r w:rsidRPr="00674B8A">
        <w:rPr>
          <w:rFonts w:eastAsia="Calibri"/>
          <w:lang w:eastAsia="en-US"/>
        </w:rPr>
        <w:lastRenderedPageBreak/>
        <w:t xml:space="preserve">proizvodi, veterinarske mjere, zlostavljanje pasa, zlostavljanje životinja, zlostavljanje mačaka, eutanazija životinja, cijepljenje pasa, lisice, oralna vakcinacija, sklonište za životinje, dobrobit životinja, zaštita životinja, pokvarena hrana, kontrola hrane, kontrola uvoza hrane, dobrobit životinja, skloništa za životinje, bjesnoća, kvrgava koža goveda, bolest plavog jezika, </w:t>
      </w:r>
      <w:proofErr w:type="spellStart"/>
      <w:r w:rsidRPr="00674B8A">
        <w:rPr>
          <w:rFonts w:eastAsia="Calibri"/>
          <w:lang w:eastAsia="en-US"/>
        </w:rPr>
        <w:t>aflatoksin</w:t>
      </w:r>
      <w:proofErr w:type="spellEnd"/>
      <w:r w:rsidRPr="00674B8A">
        <w:rPr>
          <w:rFonts w:eastAsia="Calibri"/>
          <w:lang w:eastAsia="en-US"/>
        </w:rPr>
        <w:t xml:space="preserve">, salmonela, bruceloza, oralna vakcinacija, afrička svinjska kuga, veterinarske organizacije, bakterije, virusi, </w:t>
      </w:r>
      <w:proofErr w:type="spellStart"/>
      <w:r w:rsidRPr="00674B8A">
        <w:rPr>
          <w:rFonts w:eastAsia="Calibri"/>
          <w:lang w:eastAsia="en-US"/>
        </w:rPr>
        <w:t>trihinela</w:t>
      </w:r>
      <w:proofErr w:type="spellEnd"/>
      <w:r w:rsidRPr="00674B8A">
        <w:rPr>
          <w:rFonts w:eastAsia="Calibri"/>
          <w:lang w:eastAsia="en-US"/>
        </w:rPr>
        <w:t xml:space="preserve">, trihineloza, ovlaštene organizacije, Hrvatska veterinarska komora, cijepljenje, RASFF, GMO, veterinarski institut, školjkaši, teški metali, rezidue, DG SANTE, EMEA, BIP, granična veterinarska inspekcija, bolesti riba, KOI herpes, higijena hrane, nusproizvodi, NŽP, prijevoznici životinja, transport životinja/proizvoda/hrane, brodovi za prijevoz životinja, sabirni centar, sigurnost hrane, povlačenje proizvoda, opoziv proizvoda, kvaliteta hrane, teški metali, </w:t>
      </w:r>
      <w:proofErr w:type="spellStart"/>
      <w:r w:rsidRPr="00674B8A">
        <w:rPr>
          <w:rFonts w:eastAsia="Calibri"/>
          <w:lang w:eastAsia="en-US"/>
        </w:rPr>
        <w:t>akrilamid</w:t>
      </w:r>
      <w:proofErr w:type="spellEnd"/>
      <w:r w:rsidRPr="00674B8A">
        <w:rPr>
          <w:rFonts w:eastAsia="Calibri"/>
          <w:lang w:eastAsia="en-US"/>
        </w:rPr>
        <w:t xml:space="preserve">, aditivi, histamin, </w:t>
      </w:r>
      <w:proofErr w:type="spellStart"/>
      <w:r w:rsidRPr="00674B8A">
        <w:rPr>
          <w:rFonts w:eastAsia="Calibri"/>
          <w:lang w:eastAsia="en-US"/>
        </w:rPr>
        <w:t>dioksini</w:t>
      </w:r>
      <w:proofErr w:type="spellEnd"/>
      <w:r w:rsidRPr="00674B8A">
        <w:rPr>
          <w:rFonts w:eastAsia="Calibri"/>
          <w:lang w:eastAsia="en-US"/>
        </w:rPr>
        <w:t xml:space="preserve">, nitrati, </w:t>
      </w:r>
      <w:proofErr w:type="spellStart"/>
      <w:r w:rsidRPr="00674B8A">
        <w:rPr>
          <w:rFonts w:eastAsia="Calibri"/>
          <w:lang w:eastAsia="en-US"/>
        </w:rPr>
        <w:t>nitriti</w:t>
      </w:r>
      <w:proofErr w:type="spellEnd"/>
      <w:r w:rsidRPr="00674B8A">
        <w:rPr>
          <w:rFonts w:eastAsia="Calibri"/>
          <w:lang w:eastAsia="en-US"/>
        </w:rPr>
        <w:t xml:space="preserve">, furan, </w:t>
      </w:r>
      <w:proofErr w:type="spellStart"/>
      <w:r w:rsidRPr="00674B8A">
        <w:rPr>
          <w:rFonts w:eastAsia="Calibri"/>
          <w:lang w:eastAsia="en-US"/>
        </w:rPr>
        <w:t>mikotoksini</w:t>
      </w:r>
      <w:proofErr w:type="spellEnd"/>
      <w:r w:rsidRPr="00674B8A">
        <w:rPr>
          <w:rFonts w:eastAsia="Calibri"/>
          <w:lang w:eastAsia="en-US"/>
        </w:rPr>
        <w:t xml:space="preserve">, </w:t>
      </w:r>
      <w:proofErr w:type="spellStart"/>
      <w:r w:rsidRPr="00674B8A">
        <w:rPr>
          <w:rFonts w:eastAsia="Calibri"/>
          <w:lang w:eastAsia="en-US"/>
        </w:rPr>
        <w:t>patulin</w:t>
      </w:r>
      <w:proofErr w:type="spellEnd"/>
      <w:r w:rsidRPr="00674B8A">
        <w:rPr>
          <w:rFonts w:eastAsia="Calibri"/>
          <w:lang w:eastAsia="en-US"/>
        </w:rPr>
        <w:t xml:space="preserve">, </w:t>
      </w:r>
      <w:proofErr w:type="spellStart"/>
      <w:r w:rsidRPr="00674B8A">
        <w:rPr>
          <w:rFonts w:eastAsia="Calibri"/>
          <w:lang w:eastAsia="en-US"/>
        </w:rPr>
        <w:t>transmasne</w:t>
      </w:r>
      <w:proofErr w:type="spellEnd"/>
      <w:r w:rsidRPr="00674B8A">
        <w:rPr>
          <w:rFonts w:eastAsia="Calibri"/>
          <w:lang w:eastAsia="en-US"/>
        </w:rPr>
        <w:t xml:space="preserve"> kiseline, </w:t>
      </w:r>
      <w:proofErr w:type="spellStart"/>
      <w:r w:rsidRPr="00674B8A">
        <w:rPr>
          <w:rFonts w:eastAsia="Calibri"/>
          <w:lang w:eastAsia="en-US"/>
        </w:rPr>
        <w:t>trihinela</w:t>
      </w:r>
      <w:proofErr w:type="spellEnd"/>
      <w:r w:rsidRPr="00674B8A">
        <w:rPr>
          <w:rFonts w:eastAsia="Calibri"/>
          <w:lang w:eastAsia="en-US"/>
        </w:rPr>
        <w:t xml:space="preserve">, </w:t>
      </w:r>
      <w:proofErr w:type="spellStart"/>
      <w:r w:rsidRPr="00674B8A">
        <w:rPr>
          <w:rFonts w:eastAsia="Calibri"/>
          <w:lang w:eastAsia="en-US"/>
        </w:rPr>
        <w:t>campilobacter</w:t>
      </w:r>
      <w:proofErr w:type="spellEnd"/>
      <w:r w:rsidRPr="00674B8A">
        <w:rPr>
          <w:rFonts w:eastAsia="Calibri"/>
          <w:lang w:eastAsia="en-US"/>
        </w:rPr>
        <w:t xml:space="preserve">, </w:t>
      </w:r>
      <w:proofErr w:type="spellStart"/>
      <w:r w:rsidRPr="00674B8A">
        <w:rPr>
          <w:rFonts w:eastAsia="Calibri"/>
          <w:lang w:eastAsia="en-US"/>
        </w:rPr>
        <w:t>listeria</w:t>
      </w:r>
      <w:proofErr w:type="spellEnd"/>
      <w:r w:rsidRPr="00674B8A">
        <w:rPr>
          <w:rFonts w:eastAsia="Calibri"/>
          <w:lang w:eastAsia="en-US"/>
        </w:rPr>
        <w:t xml:space="preserve">, kontrola ostataka pesticida, </w:t>
      </w:r>
      <w:proofErr w:type="spellStart"/>
      <w:r w:rsidRPr="00674B8A">
        <w:rPr>
          <w:rFonts w:eastAsia="Calibri"/>
          <w:lang w:eastAsia="en-US"/>
        </w:rPr>
        <w:t>e.coli</w:t>
      </w:r>
      <w:proofErr w:type="spellEnd"/>
      <w:r w:rsidRPr="00674B8A">
        <w:rPr>
          <w:rFonts w:eastAsia="Calibri"/>
          <w:lang w:eastAsia="en-US"/>
        </w:rPr>
        <w:t xml:space="preserve">, </w:t>
      </w:r>
      <w:proofErr w:type="spellStart"/>
      <w:r w:rsidRPr="00674B8A">
        <w:rPr>
          <w:rFonts w:eastAsia="Calibri"/>
          <w:lang w:eastAsia="en-US"/>
        </w:rPr>
        <w:t>norovirus</w:t>
      </w:r>
      <w:proofErr w:type="spellEnd"/>
      <w:r w:rsidRPr="00674B8A">
        <w:rPr>
          <w:rFonts w:eastAsia="Calibri"/>
          <w:lang w:eastAsia="en-US"/>
        </w:rPr>
        <w:t xml:space="preserve">, </w:t>
      </w:r>
      <w:proofErr w:type="spellStart"/>
      <w:r w:rsidRPr="00674B8A">
        <w:rPr>
          <w:rFonts w:eastAsia="Calibri"/>
          <w:lang w:eastAsia="en-US"/>
        </w:rPr>
        <w:t>toksoplazmoza</w:t>
      </w:r>
      <w:proofErr w:type="spellEnd"/>
      <w:r w:rsidRPr="00674B8A">
        <w:rPr>
          <w:rFonts w:eastAsia="Calibri"/>
          <w:lang w:eastAsia="en-US"/>
        </w:rPr>
        <w:t xml:space="preserve">, </w:t>
      </w:r>
      <w:proofErr w:type="spellStart"/>
      <w:r w:rsidRPr="00674B8A">
        <w:rPr>
          <w:rFonts w:eastAsia="Calibri"/>
          <w:lang w:eastAsia="en-US"/>
        </w:rPr>
        <w:t>anisakis</w:t>
      </w:r>
      <w:proofErr w:type="spellEnd"/>
      <w:r w:rsidRPr="00674B8A">
        <w:rPr>
          <w:rFonts w:eastAsia="Calibri"/>
          <w:lang w:eastAsia="en-US"/>
        </w:rPr>
        <w:t xml:space="preserve">, materijali u kontaktu s hranom, prehrambene navike, klimatske promjene, označavanje hrane, doniranje hrane, bacanje hrane, otpad od hrane, rok trajanja hrane, najbolje upotrijebiti do, upotrijebiti do, dodaci prehrani, </w:t>
      </w:r>
      <w:proofErr w:type="spellStart"/>
      <w:r w:rsidRPr="00674B8A">
        <w:rPr>
          <w:rFonts w:eastAsia="Calibri"/>
          <w:lang w:eastAsia="en-US"/>
        </w:rPr>
        <w:t>Vytenis</w:t>
      </w:r>
      <w:proofErr w:type="spellEnd"/>
      <w:r w:rsidRPr="00674B8A">
        <w:rPr>
          <w:rFonts w:eastAsia="Calibri"/>
          <w:lang w:eastAsia="en-US"/>
        </w:rPr>
        <w:t xml:space="preserve"> </w:t>
      </w:r>
      <w:proofErr w:type="spellStart"/>
      <w:r w:rsidRPr="00674B8A">
        <w:rPr>
          <w:rFonts w:eastAsia="Calibri"/>
          <w:lang w:eastAsia="en-US"/>
        </w:rPr>
        <w:t>Andriukaitis</w:t>
      </w:r>
      <w:proofErr w:type="spellEnd"/>
      <w:r w:rsidRPr="00674B8A">
        <w:rPr>
          <w:rFonts w:eastAsia="Calibri"/>
          <w:lang w:eastAsia="en-US"/>
        </w:rPr>
        <w:t xml:space="preserve">, označavanje hrane, deklaracije na hrani, </w:t>
      </w:r>
      <w:proofErr w:type="spellStart"/>
      <w:r w:rsidRPr="00674B8A">
        <w:rPr>
          <w:rFonts w:eastAsia="Calibri"/>
          <w:lang w:eastAsia="en-US"/>
        </w:rPr>
        <w:t>Codex</w:t>
      </w:r>
      <w:proofErr w:type="spellEnd"/>
      <w:r w:rsidRPr="00674B8A">
        <w:rPr>
          <w:rFonts w:eastAsia="Calibri"/>
          <w:lang w:eastAsia="en-US"/>
        </w:rPr>
        <w:t xml:space="preserve"> </w:t>
      </w:r>
      <w:proofErr w:type="spellStart"/>
      <w:r w:rsidRPr="00674B8A">
        <w:rPr>
          <w:rFonts w:eastAsia="Calibri"/>
          <w:lang w:eastAsia="en-US"/>
        </w:rPr>
        <w:t>Alimentarius</w:t>
      </w:r>
      <w:proofErr w:type="spellEnd"/>
      <w:r w:rsidRPr="00674B8A">
        <w:rPr>
          <w:rFonts w:eastAsia="Calibri"/>
          <w:lang w:eastAsia="en-US"/>
        </w:rPr>
        <w:t xml:space="preserve">, šumarstvo, šuma, šume, šumsko zemljište, Zakon o šumama, gospodarenje šumama, šumarija, </w:t>
      </w:r>
      <w:proofErr w:type="spellStart"/>
      <w:r w:rsidRPr="00674B8A">
        <w:rPr>
          <w:rFonts w:eastAsia="Calibri"/>
          <w:lang w:eastAsia="en-US"/>
        </w:rPr>
        <w:t>šumoposjednik</w:t>
      </w:r>
      <w:proofErr w:type="spellEnd"/>
      <w:r w:rsidRPr="00674B8A">
        <w:rPr>
          <w:rFonts w:eastAsia="Calibri"/>
          <w:lang w:eastAsia="en-US"/>
        </w:rPr>
        <w:t xml:space="preserve">, proizvodnja drva, drvna industrija, drvna građa, drvna sirovina, prerada drvne građe,  prerada drva, poslovanje tvrtki prerađivača, trgovinski odnosi, izvoz drva, hrvatske šume, potkornjak, služnost na šumskom zemljištu, opožareno zemljište, gospodarenje lovištem, gospodarenje divljači, uzgoj divljači, divljač, zaštita divljači, lov, lovstvo, lovačka društva, zaštićene životinjske vrste, lovac, lovci, lovna inspekcija, lovište, </w:t>
      </w:r>
      <w:r w:rsidRPr="00F10042">
        <w:rPr>
          <w:rFonts w:eastAsia="Calibri"/>
          <w:b/>
          <w:lang w:eastAsia="en-US"/>
        </w:rPr>
        <w:t>ribarstvo</w:t>
      </w:r>
      <w:r w:rsidRPr="00674B8A">
        <w:rPr>
          <w:rFonts w:eastAsia="Calibri"/>
          <w:lang w:eastAsia="en-US"/>
        </w:rPr>
        <w:t xml:space="preserve">, ribarenje, </w:t>
      </w:r>
      <w:r w:rsidRPr="00F10042">
        <w:rPr>
          <w:rFonts w:eastAsia="Calibri"/>
          <w:b/>
          <w:lang w:eastAsia="en-US"/>
        </w:rPr>
        <w:t>ribolov</w:t>
      </w:r>
      <w:r w:rsidRPr="00674B8A">
        <w:rPr>
          <w:rFonts w:eastAsia="Calibri"/>
          <w:lang w:eastAsia="en-US"/>
        </w:rPr>
        <w:t>,</w:t>
      </w:r>
      <w:r w:rsidR="00F10042">
        <w:rPr>
          <w:rFonts w:eastAsia="Calibri"/>
          <w:lang w:eastAsia="en-US"/>
        </w:rPr>
        <w:t xml:space="preserve"> ribarsko plovilo,</w:t>
      </w:r>
      <w:r w:rsidRPr="00674B8A">
        <w:rPr>
          <w:rFonts w:eastAsia="Calibri"/>
          <w:lang w:eastAsia="en-US"/>
        </w:rPr>
        <w:t xml:space="preserve"> </w:t>
      </w:r>
      <w:r w:rsidR="00F10042" w:rsidRPr="00F10042">
        <w:rPr>
          <w:rFonts w:eastAsia="Calibri"/>
          <w:b/>
          <w:lang w:eastAsia="en-US"/>
        </w:rPr>
        <w:t>ribari</w:t>
      </w:r>
      <w:r w:rsidR="00F10042" w:rsidRPr="00F10042">
        <w:rPr>
          <w:rFonts w:eastAsia="Calibri"/>
          <w:lang w:eastAsia="en-US"/>
        </w:rPr>
        <w:t>, inovacije, vlasnici ribarskih plovila, ovlaštenik povlastice,</w:t>
      </w:r>
      <w:r w:rsidR="00F10042">
        <w:rPr>
          <w:rFonts w:eastAsia="Calibri"/>
          <w:lang w:eastAsia="en-US"/>
        </w:rPr>
        <w:t xml:space="preserve"> </w:t>
      </w:r>
      <w:r w:rsidRPr="00674B8A">
        <w:rPr>
          <w:rFonts w:eastAsia="Calibri"/>
          <w:lang w:eastAsia="en-US"/>
        </w:rPr>
        <w:t xml:space="preserve">izlov, prekomjerni izlov ribe, morsko ribarstvo, slatkovodno ribarstvo, </w:t>
      </w:r>
      <w:r w:rsidR="00F10042">
        <w:rPr>
          <w:rFonts w:eastAsia="Calibri"/>
          <w:lang w:eastAsia="en-US"/>
        </w:rPr>
        <w:t xml:space="preserve">akvakultura, </w:t>
      </w:r>
      <w:r w:rsidRPr="00674B8A">
        <w:rPr>
          <w:rFonts w:eastAsia="Calibri"/>
          <w:lang w:eastAsia="en-US"/>
        </w:rPr>
        <w:t>marikultura,</w:t>
      </w:r>
      <w:r w:rsidR="00F10042">
        <w:rPr>
          <w:rFonts w:eastAsia="Calibri"/>
          <w:lang w:eastAsia="en-US"/>
        </w:rPr>
        <w:t xml:space="preserve"> slatkovodna akvakultura, </w:t>
      </w:r>
      <w:r w:rsidRPr="00674B8A">
        <w:rPr>
          <w:rFonts w:eastAsia="Calibri"/>
          <w:lang w:eastAsia="en-US"/>
        </w:rPr>
        <w:t>školjkarstvo,</w:t>
      </w:r>
      <w:r w:rsidR="00BB2A50">
        <w:t xml:space="preserve"> </w:t>
      </w:r>
      <w:r w:rsidR="00BB2A50" w:rsidRPr="00BB2A50">
        <w:rPr>
          <w:rFonts w:eastAsia="Calibri"/>
          <w:b/>
          <w:lang w:eastAsia="en-US"/>
        </w:rPr>
        <w:t>Nacionalni strateški plan razvoja akvakulture</w:t>
      </w:r>
      <w:r w:rsidR="00BB2A50" w:rsidRPr="00BB2A50">
        <w:rPr>
          <w:rFonts w:eastAsia="Calibri"/>
          <w:lang w:eastAsia="en-US"/>
        </w:rPr>
        <w:t>,</w:t>
      </w:r>
      <w:r w:rsidRPr="00674B8A">
        <w:rPr>
          <w:rFonts w:eastAsia="Calibri"/>
          <w:lang w:eastAsia="en-US"/>
        </w:rPr>
        <w:t xml:space="preserve"> </w:t>
      </w:r>
      <w:r w:rsidR="00F10042">
        <w:rPr>
          <w:rFonts w:eastAsia="Calibri"/>
          <w:lang w:eastAsia="en-US"/>
        </w:rPr>
        <w:t xml:space="preserve">stavljanje na tržište proizvoda ribarstva i akvakulture, </w:t>
      </w:r>
      <w:r w:rsidR="00864232" w:rsidRPr="00674B8A">
        <w:rPr>
          <w:rFonts w:eastAsia="Calibri"/>
          <w:lang w:eastAsia="en-US"/>
        </w:rPr>
        <w:t xml:space="preserve">prerada ribe, </w:t>
      </w:r>
      <w:r w:rsidRPr="00674B8A">
        <w:rPr>
          <w:rFonts w:eastAsia="Calibri"/>
          <w:lang w:eastAsia="en-US"/>
        </w:rPr>
        <w:t xml:space="preserve">cijena ribe, izvoz ribe, uvoz ribe, </w:t>
      </w:r>
      <w:r w:rsidR="00864232" w:rsidRPr="00674B8A">
        <w:rPr>
          <w:rFonts w:eastAsia="Calibri"/>
          <w:lang w:eastAsia="en-US"/>
        </w:rPr>
        <w:t>školj</w:t>
      </w:r>
      <w:r w:rsidR="00864232">
        <w:rPr>
          <w:rFonts w:eastAsia="Calibri"/>
          <w:lang w:eastAsia="en-US"/>
        </w:rPr>
        <w:t>kaši</w:t>
      </w:r>
      <w:r w:rsidRPr="00674B8A">
        <w:rPr>
          <w:rFonts w:eastAsia="Calibri"/>
          <w:lang w:eastAsia="en-US"/>
        </w:rPr>
        <w:t xml:space="preserve">, krivolov, potrošnja ribe, </w:t>
      </w:r>
      <w:r w:rsidRPr="00F10042">
        <w:rPr>
          <w:rFonts w:eastAsia="Calibri"/>
          <w:b/>
          <w:lang w:eastAsia="en-US"/>
        </w:rPr>
        <w:t>Europski fond za pomorstvo i ribarstvo</w:t>
      </w:r>
      <w:r w:rsidRPr="00674B8A">
        <w:rPr>
          <w:rFonts w:eastAsia="Calibri"/>
          <w:lang w:eastAsia="en-US"/>
        </w:rPr>
        <w:t xml:space="preserve">, </w:t>
      </w:r>
      <w:proofErr w:type="spellStart"/>
      <w:r w:rsidR="00F10042" w:rsidRPr="00F10042">
        <w:rPr>
          <w:rFonts w:eastAsia="Calibri"/>
          <w:b/>
          <w:lang w:eastAsia="en-US"/>
        </w:rPr>
        <w:t>OPPiR</w:t>
      </w:r>
      <w:proofErr w:type="spellEnd"/>
      <w:r w:rsidR="00F10042" w:rsidRPr="00F10042">
        <w:rPr>
          <w:rFonts w:eastAsia="Calibri"/>
          <w:b/>
          <w:lang w:eastAsia="en-US"/>
        </w:rPr>
        <w:t>,</w:t>
      </w:r>
      <w:r w:rsidR="00F10042">
        <w:rPr>
          <w:rFonts w:eastAsia="Calibri"/>
          <w:lang w:eastAsia="en-US"/>
        </w:rPr>
        <w:t xml:space="preserve"> </w:t>
      </w:r>
      <w:r w:rsidR="00A67799" w:rsidRPr="00F10042">
        <w:rPr>
          <w:rFonts w:eastAsia="Calibri"/>
          <w:b/>
          <w:lang w:eastAsia="en-US"/>
        </w:rPr>
        <w:t>Operativni program za pomorstvo i ribarstvo</w:t>
      </w:r>
      <w:r w:rsidR="00A67799">
        <w:rPr>
          <w:rFonts w:eastAsia="Calibri"/>
          <w:lang w:eastAsia="en-US"/>
        </w:rPr>
        <w:t xml:space="preserve">, </w:t>
      </w:r>
      <w:r w:rsidR="00A67799" w:rsidRPr="00F10042">
        <w:rPr>
          <w:rFonts w:eastAsia="Calibri"/>
          <w:b/>
          <w:lang w:eastAsia="en-US"/>
        </w:rPr>
        <w:t xml:space="preserve">EFPR, EFR, </w:t>
      </w:r>
      <w:r w:rsidRPr="00F10042">
        <w:rPr>
          <w:rFonts w:eastAsia="Calibri"/>
          <w:b/>
          <w:lang w:eastAsia="en-US"/>
        </w:rPr>
        <w:t>EFF, EMFF</w:t>
      </w:r>
      <w:r w:rsidRPr="00BB2A50">
        <w:rPr>
          <w:rFonts w:eastAsia="Calibri"/>
          <w:b/>
          <w:lang w:eastAsia="en-US"/>
        </w:rPr>
        <w:t>,</w:t>
      </w:r>
      <w:r w:rsidR="00BB2A50" w:rsidRPr="00BB2A50">
        <w:rPr>
          <w:b/>
        </w:rPr>
        <w:t xml:space="preserve"> </w:t>
      </w:r>
      <w:r w:rsidR="00BB2A50" w:rsidRPr="00BB2A50">
        <w:rPr>
          <w:rFonts w:eastAsia="Calibri"/>
          <w:b/>
          <w:lang w:eastAsia="en-US"/>
        </w:rPr>
        <w:t>Europski fond za pomorstvo, ribarstvo i akvakulturu, EFPRA, EMFAF, Program za ribarstvo i akvakulturu, Operativni program za ribarstvo i akvakulturu</w:t>
      </w:r>
      <w:r w:rsidR="00BB2A50" w:rsidRPr="00BB2A50">
        <w:rPr>
          <w:rFonts w:eastAsia="Calibri"/>
          <w:lang w:eastAsia="en-US"/>
        </w:rPr>
        <w:t xml:space="preserve">, </w:t>
      </w:r>
      <w:r w:rsidRPr="00674B8A">
        <w:rPr>
          <w:rFonts w:eastAsia="Calibri"/>
          <w:lang w:eastAsia="en-US"/>
        </w:rPr>
        <w:t xml:space="preserve"> </w:t>
      </w:r>
      <w:r w:rsidR="00F10042" w:rsidRPr="00F10042">
        <w:rPr>
          <w:rFonts w:eastAsia="Calibri"/>
          <w:lang w:eastAsia="en-US"/>
        </w:rPr>
        <w:t xml:space="preserve">ulaganja u </w:t>
      </w:r>
      <w:r w:rsidR="00864232">
        <w:rPr>
          <w:rFonts w:eastAsia="Calibri"/>
          <w:lang w:eastAsia="en-US"/>
        </w:rPr>
        <w:t xml:space="preserve">ribarsko </w:t>
      </w:r>
      <w:r w:rsidR="00F10042" w:rsidRPr="00F10042">
        <w:rPr>
          <w:rFonts w:eastAsia="Calibri"/>
          <w:lang w:eastAsia="en-US"/>
        </w:rPr>
        <w:t>plovilo,</w:t>
      </w:r>
      <w:r w:rsidR="00864232">
        <w:rPr>
          <w:rFonts w:eastAsia="Calibri"/>
          <w:lang w:eastAsia="en-US"/>
        </w:rPr>
        <w:t xml:space="preserve"> </w:t>
      </w:r>
      <w:r w:rsidR="00F10042">
        <w:rPr>
          <w:rFonts w:eastAsia="Calibri"/>
          <w:lang w:eastAsia="en-US"/>
        </w:rPr>
        <w:t xml:space="preserve">dodana vrijednost i kvaliteta ulova, </w:t>
      </w:r>
      <w:proofErr w:type="spellStart"/>
      <w:r w:rsidR="00F10042">
        <w:rPr>
          <w:rFonts w:eastAsia="Calibri"/>
          <w:lang w:eastAsia="en-US"/>
        </w:rPr>
        <w:t>sljedivost</w:t>
      </w:r>
      <w:proofErr w:type="spellEnd"/>
      <w:r w:rsidR="00F10042">
        <w:rPr>
          <w:rFonts w:eastAsia="Calibri"/>
          <w:lang w:eastAsia="en-US"/>
        </w:rPr>
        <w:t xml:space="preserve"> proizvoda ribarstva i akvakulture, diversifikacija prihoda ribara, </w:t>
      </w:r>
      <w:r w:rsidR="00F10042" w:rsidRPr="00864232">
        <w:rPr>
          <w:rFonts w:eastAsia="Calibri"/>
          <w:b/>
          <w:lang w:eastAsia="en-US"/>
        </w:rPr>
        <w:t>ribarske luke, iskrcajna mjesta,</w:t>
      </w:r>
      <w:r w:rsidR="00F10042">
        <w:rPr>
          <w:rFonts w:eastAsia="Calibri"/>
          <w:lang w:eastAsia="en-US"/>
        </w:rPr>
        <w:t xml:space="preserve"> riblji stokovi, očuvanje resursa, </w:t>
      </w:r>
      <w:r w:rsidR="00F10042" w:rsidRPr="00864232">
        <w:rPr>
          <w:rFonts w:eastAsia="Calibri"/>
          <w:b/>
          <w:lang w:eastAsia="en-US"/>
        </w:rPr>
        <w:t>mjere upravljanja</w:t>
      </w:r>
      <w:r w:rsidR="00F10042">
        <w:rPr>
          <w:rFonts w:eastAsia="Calibri"/>
          <w:lang w:eastAsia="en-US"/>
        </w:rPr>
        <w:t xml:space="preserve">, </w:t>
      </w:r>
      <w:r w:rsidR="00864232">
        <w:rPr>
          <w:rFonts w:eastAsia="Calibri"/>
          <w:lang w:eastAsia="en-US"/>
        </w:rPr>
        <w:t xml:space="preserve">plan upravljanja, </w:t>
      </w:r>
      <w:r w:rsidR="00F10042" w:rsidRPr="00F10042">
        <w:rPr>
          <w:rFonts w:eastAsia="Calibri"/>
          <w:lang w:eastAsia="en-US"/>
        </w:rPr>
        <w:t xml:space="preserve">ribolovne </w:t>
      </w:r>
      <w:r w:rsidR="00F10042">
        <w:rPr>
          <w:rFonts w:eastAsia="Calibri"/>
          <w:lang w:eastAsia="en-US"/>
        </w:rPr>
        <w:t>mogućnosti, ribolovni kapacitet</w:t>
      </w:r>
      <w:r w:rsidR="00F10042" w:rsidRPr="00F10042">
        <w:rPr>
          <w:rFonts w:eastAsia="Calibri"/>
          <w:lang w:eastAsia="en-US"/>
        </w:rPr>
        <w:t xml:space="preserve">, </w:t>
      </w:r>
      <w:r w:rsidRPr="00674B8A">
        <w:rPr>
          <w:rFonts w:eastAsia="Calibri"/>
          <w:lang w:eastAsia="en-US"/>
        </w:rPr>
        <w:t xml:space="preserve">ribolovne aktivnosti, privremena obustava ribolovnih aktivnosti, </w:t>
      </w:r>
      <w:proofErr w:type="spellStart"/>
      <w:r w:rsidR="00864232">
        <w:rPr>
          <w:rFonts w:eastAsia="Calibri"/>
          <w:lang w:eastAsia="en-US"/>
        </w:rPr>
        <w:t>J</w:t>
      </w:r>
      <w:r w:rsidRPr="00674B8A">
        <w:rPr>
          <w:rFonts w:eastAsia="Calibri"/>
          <w:lang w:eastAsia="en-US"/>
        </w:rPr>
        <w:t>abučka</w:t>
      </w:r>
      <w:proofErr w:type="spellEnd"/>
      <w:r w:rsidRPr="00674B8A">
        <w:rPr>
          <w:rFonts w:eastAsia="Calibri"/>
          <w:lang w:eastAsia="en-US"/>
        </w:rPr>
        <w:t xml:space="preserve"> kotlina, </w:t>
      </w:r>
      <w:proofErr w:type="spellStart"/>
      <w:r w:rsidR="00F10042">
        <w:rPr>
          <w:rFonts w:eastAsia="Calibri"/>
          <w:lang w:eastAsia="en-US"/>
        </w:rPr>
        <w:t>koća</w:t>
      </w:r>
      <w:proofErr w:type="spellEnd"/>
      <w:r w:rsidR="00F10042">
        <w:rPr>
          <w:rFonts w:eastAsia="Calibri"/>
          <w:lang w:eastAsia="en-US"/>
        </w:rPr>
        <w:t xml:space="preserve">, </w:t>
      </w:r>
      <w:proofErr w:type="spellStart"/>
      <w:r w:rsidRPr="00674B8A">
        <w:rPr>
          <w:rFonts w:eastAsia="Calibri"/>
          <w:lang w:eastAsia="en-US"/>
        </w:rPr>
        <w:t>koćarenje</w:t>
      </w:r>
      <w:proofErr w:type="spellEnd"/>
      <w:r w:rsidRPr="00674B8A">
        <w:rPr>
          <w:rFonts w:eastAsia="Calibri"/>
          <w:lang w:eastAsia="en-US"/>
        </w:rPr>
        <w:t xml:space="preserve">, </w:t>
      </w:r>
      <w:proofErr w:type="spellStart"/>
      <w:r w:rsidRPr="00674B8A">
        <w:rPr>
          <w:rFonts w:eastAsia="Calibri"/>
          <w:lang w:eastAsia="en-US"/>
        </w:rPr>
        <w:t>plivarica</w:t>
      </w:r>
      <w:proofErr w:type="spellEnd"/>
      <w:r w:rsidRPr="00674B8A">
        <w:rPr>
          <w:rFonts w:eastAsia="Calibri"/>
          <w:lang w:eastAsia="en-US"/>
        </w:rPr>
        <w:t xml:space="preserve">, mala plava riba, </w:t>
      </w:r>
      <w:proofErr w:type="spellStart"/>
      <w:r w:rsidRPr="00674B8A">
        <w:rPr>
          <w:rFonts w:eastAsia="Calibri"/>
          <w:lang w:eastAsia="en-US"/>
        </w:rPr>
        <w:t>demerzalni</w:t>
      </w:r>
      <w:proofErr w:type="spellEnd"/>
      <w:r w:rsidRPr="00674B8A">
        <w:rPr>
          <w:rFonts w:eastAsia="Calibri"/>
          <w:lang w:eastAsia="en-US"/>
        </w:rPr>
        <w:t xml:space="preserve"> ribolov,</w:t>
      </w:r>
      <w:r w:rsidR="00F10042">
        <w:rPr>
          <w:rFonts w:eastAsia="Calibri"/>
          <w:lang w:eastAsia="en-US"/>
        </w:rPr>
        <w:t xml:space="preserve"> selektivnost alata,</w:t>
      </w:r>
      <w:r w:rsidRPr="00674B8A">
        <w:rPr>
          <w:rFonts w:eastAsia="Calibri"/>
          <w:lang w:eastAsia="en-US"/>
        </w:rPr>
        <w:t xml:space="preserve"> GFCM, ICCAT, </w:t>
      </w:r>
      <w:r w:rsidR="00864232">
        <w:rPr>
          <w:rFonts w:eastAsia="Calibri"/>
          <w:lang w:eastAsia="en-US"/>
        </w:rPr>
        <w:t xml:space="preserve">FEAP, </w:t>
      </w:r>
      <w:r w:rsidRPr="00674B8A">
        <w:rPr>
          <w:rFonts w:eastAsia="Calibri"/>
          <w:lang w:eastAsia="en-US"/>
        </w:rPr>
        <w:t xml:space="preserve">ZERP , isključivi gospodarski pojas, lovostaj, tuna, robna razmjena ribe i proizvoda ribarstva, ceh ribara, udruženje ribarstva, ribnjačarstvo, športski ribolov, ribolovne dozvole, uzgajališta ribe, ribogojilišta, mali ribolov, institut za ribarstvo, DG MARE, </w:t>
      </w:r>
      <w:proofErr w:type="spellStart"/>
      <w:r w:rsidR="00BB2A50">
        <w:rPr>
          <w:rFonts w:eastAsia="Calibri"/>
          <w:lang w:eastAsia="en-US"/>
        </w:rPr>
        <w:t>Virginijus</w:t>
      </w:r>
      <w:proofErr w:type="spellEnd"/>
      <w:r w:rsidR="00BB2A50">
        <w:rPr>
          <w:rFonts w:eastAsia="Calibri"/>
          <w:lang w:eastAsia="en-US"/>
        </w:rPr>
        <w:t xml:space="preserve"> </w:t>
      </w:r>
      <w:proofErr w:type="spellStart"/>
      <w:r w:rsidR="00BB2A50">
        <w:rPr>
          <w:rFonts w:eastAsia="Calibri"/>
          <w:lang w:eastAsia="en-US"/>
        </w:rPr>
        <w:t>Sinkevičius</w:t>
      </w:r>
      <w:proofErr w:type="spellEnd"/>
      <w:r w:rsidRPr="00674B8A">
        <w:rPr>
          <w:rFonts w:eastAsia="Calibri"/>
          <w:lang w:eastAsia="en-US"/>
        </w:rPr>
        <w:t xml:space="preserve">, uzgoj ribe/školjaka/školjkaša, </w:t>
      </w:r>
      <w:r w:rsidRPr="00864232">
        <w:rPr>
          <w:rFonts w:eastAsia="Calibri"/>
          <w:b/>
          <w:lang w:eastAsia="en-US"/>
        </w:rPr>
        <w:t xml:space="preserve">Zajednička </w:t>
      </w:r>
      <w:proofErr w:type="spellStart"/>
      <w:r w:rsidRPr="00864232">
        <w:rPr>
          <w:rFonts w:eastAsia="Calibri"/>
          <w:b/>
          <w:lang w:eastAsia="en-US"/>
        </w:rPr>
        <w:t>ribarstvena</w:t>
      </w:r>
      <w:proofErr w:type="spellEnd"/>
      <w:r w:rsidRPr="00864232">
        <w:rPr>
          <w:rFonts w:eastAsia="Calibri"/>
          <w:b/>
          <w:lang w:eastAsia="en-US"/>
        </w:rPr>
        <w:t xml:space="preserve"> politika,</w:t>
      </w:r>
      <w:r w:rsidR="00A67799" w:rsidRPr="00864232">
        <w:rPr>
          <w:rFonts w:eastAsia="Calibri"/>
          <w:b/>
          <w:lang w:eastAsia="en-US"/>
        </w:rPr>
        <w:t xml:space="preserve"> ZRP,</w:t>
      </w:r>
      <w:r w:rsidRPr="00674B8A">
        <w:rPr>
          <w:rFonts w:eastAsia="Calibri"/>
          <w:lang w:eastAsia="en-US"/>
        </w:rPr>
        <w:t xml:space="preserve">  </w:t>
      </w:r>
      <w:r w:rsidR="00864232">
        <w:rPr>
          <w:rFonts w:eastAsia="Calibri"/>
          <w:lang w:eastAsia="en-US"/>
        </w:rPr>
        <w:t xml:space="preserve">CLLD, lokalna akcijska skupina u ribarstvu, lokalna akcijska grupa u ribarstvu, </w:t>
      </w:r>
      <w:r w:rsidR="00F10042">
        <w:rPr>
          <w:rFonts w:eastAsia="Calibri"/>
          <w:lang w:eastAsia="en-US"/>
        </w:rPr>
        <w:lastRenderedPageBreak/>
        <w:t xml:space="preserve">LAGUR, </w:t>
      </w:r>
      <w:r w:rsidRPr="00674B8A">
        <w:rPr>
          <w:rFonts w:eastAsia="Calibri"/>
          <w:lang w:eastAsia="en-US"/>
        </w:rPr>
        <w:t xml:space="preserve">FLAG, </w:t>
      </w:r>
      <w:r w:rsidR="00864232">
        <w:rPr>
          <w:rFonts w:eastAsia="Calibri"/>
          <w:lang w:eastAsia="en-US"/>
        </w:rPr>
        <w:t xml:space="preserve">lokalna razvojna strategija u ribarstvu, </w:t>
      </w:r>
      <w:r w:rsidR="00BD3777">
        <w:rPr>
          <w:rFonts w:eastAsia="Calibri"/>
          <w:lang w:eastAsia="en-US"/>
        </w:rPr>
        <w:t>ribarska inspekcija, kontrola i nadzor u ribarstvu</w:t>
      </w:r>
      <w:r w:rsidR="00BB2A50">
        <w:rPr>
          <w:rFonts w:eastAsia="Calibri"/>
          <w:lang w:eastAsia="en-US"/>
        </w:rPr>
        <w:t>,</w:t>
      </w:r>
      <w:r w:rsidR="00BB2A50" w:rsidRPr="00BB2A50">
        <w:t xml:space="preserve"> </w:t>
      </w:r>
      <w:r w:rsidR="00BB2A50" w:rsidRPr="00BB2A50">
        <w:rPr>
          <w:rFonts w:eastAsia="Calibri"/>
          <w:lang w:eastAsia="en-US"/>
        </w:rPr>
        <w:t>program prikupljanja podataka u ribarstvu, DCF</w:t>
      </w:r>
      <w:r w:rsidR="00426F8C">
        <w:rPr>
          <w:rFonts w:eastAsia="Calibri"/>
          <w:lang w:eastAsia="en-US"/>
        </w:rPr>
        <w:t>.</w:t>
      </w:r>
    </w:p>
    <w:p w14:paraId="50BD4EFA" w14:textId="77777777" w:rsidR="00674B8A" w:rsidRPr="00674B8A" w:rsidRDefault="00674B8A" w:rsidP="00674B8A">
      <w:pPr>
        <w:spacing w:after="200" w:line="276" w:lineRule="auto"/>
        <w:ind w:left="720"/>
        <w:contextualSpacing/>
        <w:jc w:val="both"/>
        <w:rPr>
          <w:rFonts w:eastAsia="Calibri"/>
          <w:lang w:eastAsia="en-US"/>
        </w:rPr>
      </w:pPr>
    </w:p>
    <w:p w14:paraId="098BB340" w14:textId="0745FF56" w:rsidR="001624F4" w:rsidRDefault="00674B8A" w:rsidP="00674B8A">
      <w:r w:rsidRPr="00674B8A">
        <w:t>U cijenu ponude</w:t>
      </w:r>
      <w:r>
        <w:t xml:space="preserve"> (Prilog III –Troškovnik)</w:t>
      </w:r>
      <w:r w:rsidRPr="00674B8A">
        <w:t xml:space="preserve"> moraju biti uračunati popusti kao i svi troškovi koje iziskuje pružanje usluge</w:t>
      </w:r>
      <w:r>
        <w:t xml:space="preserve"> </w:t>
      </w:r>
      <w:r w:rsidRPr="00674B8A">
        <w:t>koja je predmet nabave</w:t>
      </w:r>
      <w:r w:rsidR="007A00EE">
        <w:t>.</w:t>
      </w:r>
    </w:p>
    <w:p w14:paraId="4F685D57" w14:textId="77777777" w:rsidR="00A964FB" w:rsidRPr="00FB575D" w:rsidRDefault="00A964FB" w:rsidP="00A977A5">
      <w:pPr>
        <w:spacing w:before="240" w:after="240" w:line="276" w:lineRule="auto"/>
        <w:jc w:val="both"/>
      </w:pPr>
    </w:p>
    <w:sectPr w:rsidR="00A964FB" w:rsidRPr="00FB575D" w:rsidSect="00944F0C">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A11EDA" w14:textId="77777777" w:rsidR="00837FA8" w:rsidRDefault="00837FA8" w:rsidP="00EF66D9">
      <w:r>
        <w:separator/>
      </w:r>
    </w:p>
  </w:endnote>
  <w:endnote w:type="continuationSeparator" w:id="0">
    <w:p w14:paraId="2C5D6E87" w14:textId="77777777" w:rsidR="00837FA8" w:rsidRDefault="00837FA8" w:rsidP="00EF66D9">
      <w:r>
        <w:continuationSeparator/>
      </w:r>
    </w:p>
  </w:endnote>
  <w:endnote w:type="continuationNotice" w:id="1">
    <w:p w14:paraId="3C38C5C3" w14:textId="77777777" w:rsidR="00837FA8" w:rsidRDefault="00837F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7215280"/>
      <w:docPartObj>
        <w:docPartGallery w:val="Page Numbers (Bottom of Page)"/>
        <w:docPartUnique/>
      </w:docPartObj>
    </w:sdtPr>
    <w:sdtEndPr/>
    <w:sdtContent>
      <w:p w14:paraId="477A1DF2" w14:textId="77777777" w:rsidR="00F27F50" w:rsidRDefault="0058725C">
        <w:pPr>
          <w:pStyle w:val="Podnoje"/>
        </w:pPr>
        <w:r>
          <w:rPr>
            <w:noProof/>
          </w:rPr>
          <mc:AlternateContent>
            <mc:Choice Requires="wps">
              <w:drawing>
                <wp:anchor distT="0" distB="0" distL="114300" distR="114300" simplePos="0" relativeHeight="251658240" behindDoc="0" locked="0" layoutInCell="1" allowOverlap="1" wp14:anchorId="58A4BD40" wp14:editId="42FD131F">
                  <wp:simplePos x="0" y="0"/>
                  <wp:positionH relativeFrom="rightMargin">
                    <wp:align>center</wp:align>
                  </wp:positionH>
                  <wp:positionV relativeFrom="bottomMargin">
                    <wp:align>center</wp:align>
                  </wp:positionV>
                  <wp:extent cx="565785" cy="191770"/>
                  <wp:effectExtent l="0" t="0" r="0" b="0"/>
                  <wp:wrapNone/>
                  <wp:docPr id="650" name="Pravokutnik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01D3620F" w14:textId="34EA567F" w:rsidR="00F27F50" w:rsidRPr="0083352B" w:rsidRDefault="00E341ED">
                              <w:pPr>
                                <w:pBdr>
                                  <w:top w:val="single" w:sz="4" w:space="1" w:color="7F7F7F" w:themeColor="background1" w:themeShade="7F"/>
                                </w:pBdr>
                                <w:jc w:val="center"/>
                              </w:pPr>
                              <w:r w:rsidRPr="0083352B">
                                <w:fldChar w:fldCharType="begin"/>
                              </w:r>
                              <w:r w:rsidR="00F27F50" w:rsidRPr="0083352B">
                                <w:instrText>PAGE   \* MERGEFORMAT</w:instrText>
                              </w:r>
                              <w:r w:rsidRPr="0083352B">
                                <w:fldChar w:fldCharType="separate"/>
                              </w:r>
                              <w:r w:rsidR="00E7388F">
                                <w:rPr>
                                  <w:noProof/>
                                </w:rPr>
                                <w:t>7</w:t>
                              </w:r>
                              <w:r w:rsidRPr="0083352B">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58A4BD40" id="Pravokutnik 650" o:spid="_x0000_s1026" style="position:absolute;margin-left:0;margin-top:0;width:44.55pt;height:15.1pt;rotation:180;flip:x;z-index:251658240;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" filled="f" fillcolor="#c0504d" stroked="f" strokecolor="#5c83b4" strokeweight="2.25pt">
                  <v:textbox inset=",0,,0">
                    <w:txbxContent>
                      <w:p w14:paraId="01D3620F" w14:textId="34EA567F" w:rsidR="00F27F50" w:rsidRPr="0083352B" w:rsidRDefault="00E341ED">
                        <w:pPr>
                          <w:pBdr>
                            <w:top w:val="single" w:sz="4" w:space="1" w:color="7F7F7F" w:themeColor="background1" w:themeShade="7F"/>
                          </w:pBdr>
                          <w:jc w:val="center"/>
                        </w:pPr>
                        <w:r w:rsidRPr="0083352B">
                          <w:fldChar w:fldCharType="begin"/>
                        </w:r>
                        <w:r w:rsidR="00F27F50" w:rsidRPr="0083352B">
                          <w:instrText>PAGE   \* MERGEFORMAT</w:instrText>
                        </w:r>
                        <w:r w:rsidRPr="0083352B">
                          <w:fldChar w:fldCharType="separate"/>
                        </w:r>
                        <w:r w:rsidR="00E7388F">
                          <w:rPr>
                            <w:noProof/>
                          </w:rPr>
                          <w:t>7</w:t>
                        </w:r>
                        <w:r w:rsidRPr="0083352B">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0511C0" w14:textId="77777777" w:rsidR="00837FA8" w:rsidRDefault="00837FA8" w:rsidP="00EF66D9">
      <w:r>
        <w:separator/>
      </w:r>
    </w:p>
  </w:footnote>
  <w:footnote w:type="continuationSeparator" w:id="0">
    <w:p w14:paraId="684D3D9A" w14:textId="77777777" w:rsidR="00837FA8" w:rsidRDefault="00837FA8" w:rsidP="00EF66D9">
      <w:r>
        <w:continuationSeparator/>
      </w:r>
    </w:p>
  </w:footnote>
  <w:footnote w:type="continuationNotice" w:id="1">
    <w:p w14:paraId="3A9828BE" w14:textId="77777777" w:rsidR="00837FA8" w:rsidRDefault="00837FA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Times New Roman" w:hAnsi="Times New Roman" w:cs="Times New Roman" w:hint="default"/>
        <w:lang w:val="en-US"/>
      </w:rPr>
    </w:lvl>
  </w:abstractNum>
  <w:abstractNum w:abstractNumId="1" w15:restartNumberingAfterBreak="0">
    <w:nsid w:val="00000006"/>
    <w:multiLevelType w:val="singleLevel"/>
    <w:tmpl w:val="00000006"/>
    <w:name w:val="WW8Num6"/>
    <w:lvl w:ilvl="0">
      <w:start w:val="1"/>
      <w:numFmt w:val="bullet"/>
      <w:lvlText w:val="-"/>
      <w:lvlJc w:val="left"/>
      <w:pPr>
        <w:tabs>
          <w:tab w:val="num" w:pos="0"/>
        </w:tabs>
        <w:ind w:left="720" w:hanging="360"/>
      </w:pPr>
      <w:rPr>
        <w:rFonts w:ascii="Arial" w:hAnsi="Arial" w:cs="Arial" w:hint="default"/>
        <w:color w:val="222222"/>
        <w:sz w:val="24"/>
        <w:szCs w:val="24"/>
        <w:lang w:val="en-US"/>
      </w:rPr>
    </w:lvl>
  </w:abstractNum>
  <w:abstractNum w:abstractNumId="2" w15:restartNumberingAfterBreak="0">
    <w:nsid w:val="00000007"/>
    <w:multiLevelType w:val="singleLevel"/>
    <w:tmpl w:val="00000007"/>
    <w:name w:val="WW8Num7"/>
    <w:lvl w:ilvl="0">
      <w:start w:val="1"/>
      <w:numFmt w:val="bullet"/>
      <w:lvlText w:val=""/>
      <w:lvlJc w:val="left"/>
      <w:pPr>
        <w:tabs>
          <w:tab w:val="num" w:pos="0"/>
        </w:tabs>
        <w:ind w:left="720" w:hanging="360"/>
      </w:pPr>
      <w:rPr>
        <w:rFonts w:ascii="Symbol" w:hAnsi="Symbol" w:cs="Symbol" w:hint="default"/>
      </w:rPr>
    </w:lvl>
  </w:abstractNum>
  <w:abstractNum w:abstractNumId="3" w15:restartNumberingAfterBreak="0">
    <w:nsid w:val="00000008"/>
    <w:multiLevelType w:val="singleLevel"/>
    <w:tmpl w:val="00000008"/>
    <w:name w:val="WW8Num8"/>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 w15:restartNumberingAfterBreak="0">
    <w:nsid w:val="00000018"/>
    <w:multiLevelType w:val="singleLevel"/>
    <w:tmpl w:val="00000018"/>
    <w:name w:val="WW8Num24"/>
    <w:lvl w:ilvl="0">
      <w:start w:val="1"/>
      <w:numFmt w:val="bullet"/>
      <w:lvlText w:val="–"/>
      <w:lvlJc w:val="left"/>
      <w:pPr>
        <w:tabs>
          <w:tab w:val="num" w:pos="0"/>
        </w:tabs>
        <w:ind w:left="720" w:hanging="360"/>
      </w:pPr>
      <w:rPr>
        <w:rFonts w:ascii="Times New Roman" w:hAnsi="Times New Roman" w:cs="Times New Roman" w:hint="default"/>
        <w:color w:val="222222"/>
        <w:sz w:val="24"/>
        <w:szCs w:val="24"/>
        <w:lang w:val="hr-HR"/>
      </w:rPr>
    </w:lvl>
  </w:abstractNum>
  <w:abstractNum w:abstractNumId="5" w15:restartNumberingAfterBreak="0">
    <w:nsid w:val="0000001C"/>
    <w:multiLevelType w:val="singleLevel"/>
    <w:tmpl w:val="0000001C"/>
    <w:name w:val="WW8Num28"/>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 w15:restartNumberingAfterBreak="0">
    <w:nsid w:val="06656EFA"/>
    <w:multiLevelType w:val="hybridMultilevel"/>
    <w:tmpl w:val="F8BC0976"/>
    <w:lvl w:ilvl="0" w:tplc="041A0001">
      <w:start w:val="1"/>
      <w:numFmt w:val="bullet"/>
      <w:lvlText w:val=""/>
      <w:lvlJc w:val="left"/>
      <w:pPr>
        <w:ind w:left="1428" w:hanging="360"/>
      </w:pPr>
      <w:rPr>
        <w:rFonts w:ascii="Symbol" w:hAnsi="Symbol" w:hint="default"/>
      </w:rPr>
    </w:lvl>
    <w:lvl w:ilvl="1" w:tplc="041A0003">
      <w:start w:val="1"/>
      <w:numFmt w:val="bullet"/>
      <w:lvlText w:val="o"/>
      <w:lvlJc w:val="left"/>
      <w:pPr>
        <w:ind w:left="1920"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7" w15:restartNumberingAfterBreak="0">
    <w:nsid w:val="0E057DEE"/>
    <w:multiLevelType w:val="multilevel"/>
    <w:tmpl w:val="C340E38C"/>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16D0F3C"/>
    <w:multiLevelType w:val="hybridMultilevel"/>
    <w:tmpl w:val="70FA909E"/>
    <w:lvl w:ilvl="0" w:tplc="ED92BCD2">
      <w:numFmt w:val="bullet"/>
      <w:lvlText w:val="-"/>
      <w:lvlJc w:val="left"/>
      <w:pPr>
        <w:tabs>
          <w:tab w:val="num" w:pos="720"/>
        </w:tabs>
        <w:ind w:left="720" w:hanging="360"/>
      </w:pPr>
      <w:rPr>
        <w:rFonts w:ascii="Arial" w:eastAsia="Times New Roman" w:hAnsi="Arial" w:cs="Aria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9" w15:restartNumberingAfterBreak="0">
    <w:nsid w:val="2AEE1950"/>
    <w:multiLevelType w:val="hybridMultilevel"/>
    <w:tmpl w:val="4E9E74BE"/>
    <w:lvl w:ilvl="0" w:tplc="041A0011">
      <w:start w:val="1"/>
      <w:numFmt w:val="decimal"/>
      <w:lvlText w:val="%1)"/>
      <w:lvlJc w:val="left"/>
      <w:pPr>
        <w:ind w:left="732" w:hanging="360"/>
      </w:pPr>
      <w:rPr>
        <w:rFonts w:hint="default"/>
      </w:rPr>
    </w:lvl>
    <w:lvl w:ilvl="1" w:tplc="041A0001">
      <w:start w:val="1"/>
      <w:numFmt w:val="bullet"/>
      <w:lvlText w:val=""/>
      <w:lvlJc w:val="left"/>
      <w:pPr>
        <w:ind w:left="1452" w:hanging="360"/>
      </w:pPr>
      <w:rPr>
        <w:rFonts w:ascii="Symbol" w:hAnsi="Symbol" w:hint="default"/>
      </w:rPr>
    </w:lvl>
    <w:lvl w:ilvl="2" w:tplc="041A0005" w:tentative="1">
      <w:start w:val="1"/>
      <w:numFmt w:val="bullet"/>
      <w:lvlText w:val=""/>
      <w:lvlJc w:val="left"/>
      <w:pPr>
        <w:ind w:left="2172" w:hanging="360"/>
      </w:pPr>
      <w:rPr>
        <w:rFonts w:ascii="Wingdings" w:hAnsi="Wingdings" w:hint="default"/>
      </w:rPr>
    </w:lvl>
    <w:lvl w:ilvl="3" w:tplc="041A0001" w:tentative="1">
      <w:start w:val="1"/>
      <w:numFmt w:val="bullet"/>
      <w:lvlText w:val=""/>
      <w:lvlJc w:val="left"/>
      <w:pPr>
        <w:ind w:left="2892" w:hanging="360"/>
      </w:pPr>
      <w:rPr>
        <w:rFonts w:ascii="Symbol" w:hAnsi="Symbol" w:hint="default"/>
      </w:rPr>
    </w:lvl>
    <w:lvl w:ilvl="4" w:tplc="041A0003" w:tentative="1">
      <w:start w:val="1"/>
      <w:numFmt w:val="bullet"/>
      <w:lvlText w:val="o"/>
      <w:lvlJc w:val="left"/>
      <w:pPr>
        <w:ind w:left="3612" w:hanging="360"/>
      </w:pPr>
      <w:rPr>
        <w:rFonts w:ascii="Courier New" w:hAnsi="Courier New" w:cs="Courier New" w:hint="default"/>
      </w:rPr>
    </w:lvl>
    <w:lvl w:ilvl="5" w:tplc="041A0005" w:tentative="1">
      <w:start w:val="1"/>
      <w:numFmt w:val="bullet"/>
      <w:lvlText w:val=""/>
      <w:lvlJc w:val="left"/>
      <w:pPr>
        <w:ind w:left="4332" w:hanging="360"/>
      </w:pPr>
      <w:rPr>
        <w:rFonts w:ascii="Wingdings" w:hAnsi="Wingdings" w:hint="default"/>
      </w:rPr>
    </w:lvl>
    <w:lvl w:ilvl="6" w:tplc="041A0001" w:tentative="1">
      <w:start w:val="1"/>
      <w:numFmt w:val="bullet"/>
      <w:lvlText w:val=""/>
      <w:lvlJc w:val="left"/>
      <w:pPr>
        <w:ind w:left="5052" w:hanging="360"/>
      </w:pPr>
      <w:rPr>
        <w:rFonts w:ascii="Symbol" w:hAnsi="Symbol" w:hint="default"/>
      </w:rPr>
    </w:lvl>
    <w:lvl w:ilvl="7" w:tplc="041A0003" w:tentative="1">
      <w:start w:val="1"/>
      <w:numFmt w:val="bullet"/>
      <w:lvlText w:val="o"/>
      <w:lvlJc w:val="left"/>
      <w:pPr>
        <w:ind w:left="5772" w:hanging="360"/>
      </w:pPr>
      <w:rPr>
        <w:rFonts w:ascii="Courier New" w:hAnsi="Courier New" w:cs="Courier New" w:hint="default"/>
      </w:rPr>
    </w:lvl>
    <w:lvl w:ilvl="8" w:tplc="041A0005" w:tentative="1">
      <w:start w:val="1"/>
      <w:numFmt w:val="bullet"/>
      <w:lvlText w:val=""/>
      <w:lvlJc w:val="left"/>
      <w:pPr>
        <w:ind w:left="6492" w:hanging="360"/>
      </w:pPr>
      <w:rPr>
        <w:rFonts w:ascii="Wingdings" w:hAnsi="Wingdings" w:hint="default"/>
      </w:rPr>
    </w:lvl>
  </w:abstractNum>
  <w:abstractNum w:abstractNumId="10" w15:restartNumberingAfterBreak="0">
    <w:nsid w:val="31BC499C"/>
    <w:multiLevelType w:val="hybridMultilevel"/>
    <w:tmpl w:val="16ECC9E0"/>
    <w:lvl w:ilvl="0" w:tplc="83049574">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39110ED1"/>
    <w:multiLevelType w:val="hybridMultilevel"/>
    <w:tmpl w:val="A0CC4486"/>
    <w:lvl w:ilvl="0" w:tplc="467A348E">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2" w15:restartNumberingAfterBreak="0">
    <w:nsid w:val="43666E24"/>
    <w:multiLevelType w:val="hybridMultilevel"/>
    <w:tmpl w:val="6C5C915E"/>
    <w:lvl w:ilvl="0" w:tplc="041A0011">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782F6F3B"/>
    <w:multiLevelType w:val="hybridMultilevel"/>
    <w:tmpl w:val="1870D8D0"/>
    <w:lvl w:ilvl="0" w:tplc="041A0011">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7F7F069B"/>
    <w:multiLevelType w:val="hybridMultilevel"/>
    <w:tmpl w:val="005C1EE0"/>
    <w:lvl w:ilvl="0" w:tplc="4A062D3E">
      <w:start w:val="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9"/>
  </w:num>
  <w:num w:numId="4">
    <w:abstractNumId w:val="14"/>
  </w:num>
  <w:num w:numId="5">
    <w:abstractNumId w:val="11"/>
  </w:num>
  <w:num w:numId="6">
    <w:abstractNumId w:val="12"/>
  </w:num>
  <w:num w:numId="7">
    <w:abstractNumId w:val="13"/>
  </w:num>
  <w:num w:numId="8">
    <w:abstractNumId w:val="10"/>
  </w:num>
  <w:num w:numId="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hideGrammaticalErrors/>
  <w:proofState w:spelling="clean" w:grammar="clean"/>
  <w:trackRevisions/>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LMwsDQwMTcxNTO0sLBQ0lEKTi0uzszPAykwrAUANjzB0ywAAAA="/>
  </w:docVars>
  <w:rsids>
    <w:rsidRoot w:val="000570E4"/>
    <w:rsid w:val="00004515"/>
    <w:rsid w:val="0001532A"/>
    <w:rsid w:val="0001755A"/>
    <w:rsid w:val="00023372"/>
    <w:rsid w:val="00025B56"/>
    <w:rsid w:val="00031CBF"/>
    <w:rsid w:val="00033656"/>
    <w:rsid w:val="000349F8"/>
    <w:rsid w:val="00036FED"/>
    <w:rsid w:val="00037DBA"/>
    <w:rsid w:val="00041017"/>
    <w:rsid w:val="00044498"/>
    <w:rsid w:val="0005230E"/>
    <w:rsid w:val="000524CF"/>
    <w:rsid w:val="000570E4"/>
    <w:rsid w:val="0006387C"/>
    <w:rsid w:val="0006459C"/>
    <w:rsid w:val="00066BB8"/>
    <w:rsid w:val="00067227"/>
    <w:rsid w:val="00070C69"/>
    <w:rsid w:val="00071106"/>
    <w:rsid w:val="00074EC6"/>
    <w:rsid w:val="000806FB"/>
    <w:rsid w:val="00080BDD"/>
    <w:rsid w:val="00085137"/>
    <w:rsid w:val="00085BAF"/>
    <w:rsid w:val="0009011B"/>
    <w:rsid w:val="00092238"/>
    <w:rsid w:val="000A32E5"/>
    <w:rsid w:val="000A5B4B"/>
    <w:rsid w:val="000A5B63"/>
    <w:rsid w:val="000A75C4"/>
    <w:rsid w:val="000C1012"/>
    <w:rsid w:val="000D0FA4"/>
    <w:rsid w:val="000D2A9A"/>
    <w:rsid w:val="000E5E44"/>
    <w:rsid w:val="000E6A06"/>
    <w:rsid w:val="000F3F17"/>
    <w:rsid w:val="000F5087"/>
    <w:rsid w:val="000F6760"/>
    <w:rsid w:val="00100FA9"/>
    <w:rsid w:val="00101056"/>
    <w:rsid w:val="00112784"/>
    <w:rsid w:val="00114CA3"/>
    <w:rsid w:val="00115AB9"/>
    <w:rsid w:val="0012528F"/>
    <w:rsid w:val="0012661B"/>
    <w:rsid w:val="00135AEE"/>
    <w:rsid w:val="00135EB8"/>
    <w:rsid w:val="0013648D"/>
    <w:rsid w:val="00140A93"/>
    <w:rsid w:val="00141F3A"/>
    <w:rsid w:val="001435B9"/>
    <w:rsid w:val="001547D6"/>
    <w:rsid w:val="00155511"/>
    <w:rsid w:val="001613AC"/>
    <w:rsid w:val="00161AE4"/>
    <w:rsid w:val="001624F4"/>
    <w:rsid w:val="00164B69"/>
    <w:rsid w:val="00175AD9"/>
    <w:rsid w:val="00180BAF"/>
    <w:rsid w:val="00180F86"/>
    <w:rsid w:val="0018424F"/>
    <w:rsid w:val="001855E0"/>
    <w:rsid w:val="00193AA9"/>
    <w:rsid w:val="001977A0"/>
    <w:rsid w:val="001A6681"/>
    <w:rsid w:val="001B04F7"/>
    <w:rsid w:val="001B3B20"/>
    <w:rsid w:val="001B666D"/>
    <w:rsid w:val="001B6E16"/>
    <w:rsid w:val="001B7759"/>
    <w:rsid w:val="001C1E56"/>
    <w:rsid w:val="001C2AA7"/>
    <w:rsid w:val="001C3451"/>
    <w:rsid w:val="001C4EB6"/>
    <w:rsid w:val="001C519B"/>
    <w:rsid w:val="001D1D1B"/>
    <w:rsid w:val="001D57D4"/>
    <w:rsid w:val="001E3534"/>
    <w:rsid w:val="001E7782"/>
    <w:rsid w:val="001F35D7"/>
    <w:rsid w:val="00205778"/>
    <w:rsid w:val="00205E6D"/>
    <w:rsid w:val="002106DF"/>
    <w:rsid w:val="00210E24"/>
    <w:rsid w:val="00215DA7"/>
    <w:rsid w:val="00221676"/>
    <w:rsid w:val="0023383B"/>
    <w:rsid w:val="00241093"/>
    <w:rsid w:val="002415CD"/>
    <w:rsid w:val="0024279E"/>
    <w:rsid w:val="00244FC6"/>
    <w:rsid w:val="00246149"/>
    <w:rsid w:val="002464F0"/>
    <w:rsid w:val="0024697F"/>
    <w:rsid w:val="002474D5"/>
    <w:rsid w:val="00250594"/>
    <w:rsid w:val="002522E7"/>
    <w:rsid w:val="0025294C"/>
    <w:rsid w:val="00254448"/>
    <w:rsid w:val="00260A57"/>
    <w:rsid w:val="00261D6B"/>
    <w:rsid w:val="0026750A"/>
    <w:rsid w:val="00273F1A"/>
    <w:rsid w:val="0027648E"/>
    <w:rsid w:val="00276525"/>
    <w:rsid w:val="00284440"/>
    <w:rsid w:val="00290DC5"/>
    <w:rsid w:val="0029324C"/>
    <w:rsid w:val="002A5D43"/>
    <w:rsid w:val="002A61AE"/>
    <w:rsid w:val="002A6C2A"/>
    <w:rsid w:val="002A7894"/>
    <w:rsid w:val="002A7B45"/>
    <w:rsid w:val="002B21B3"/>
    <w:rsid w:val="002B3666"/>
    <w:rsid w:val="002B3FDD"/>
    <w:rsid w:val="002B7607"/>
    <w:rsid w:val="002C09A8"/>
    <w:rsid w:val="002C2426"/>
    <w:rsid w:val="002C429E"/>
    <w:rsid w:val="002C4E18"/>
    <w:rsid w:val="002D3969"/>
    <w:rsid w:val="002D4FE2"/>
    <w:rsid w:val="002D5964"/>
    <w:rsid w:val="002D6794"/>
    <w:rsid w:val="002E56DD"/>
    <w:rsid w:val="002E633B"/>
    <w:rsid w:val="002E75BB"/>
    <w:rsid w:val="002E75CB"/>
    <w:rsid w:val="002F43DF"/>
    <w:rsid w:val="002F6DF0"/>
    <w:rsid w:val="00304545"/>
    <w:rsid w:val="00310A59"/>
    <w:rsid w:val="00311334"/>
    <w:rsid w:val="003118D9"/>
    <w:rsid w:val="00314648"/>
    <w:rsid w:val="00315A25"/>
    <w:rsid w:val="0032111F"/>
    <w:rsid w:val="00326020"/>
    <w:rsid w:val="00327119"/>
    <w:rsid w:val="0032761B"/>
    <w:rsid w:val="003335E5"/>
    <w:rsid w:val="00337F09"/>
    <w:rsid w:val="003423AB"/>
    <w:rsid w:val="00344395"/>
    <w:rsid w:val="00344507"/>
    <w:rsid w:val="00346287"/>
    <w:rsid w:val="00347629"/>
    <w:rsid w:val="00350CE3"/>
    <w:rsid w:val="00352E7F"/>
    <w:rsid w:val="00353273"/>
    <w:rsid w:val="00357973"/>
    <w:rsid w:val="0036461D"/>
    <w:rsid w:val="003736B5"/>
    <w:rsid w:val="003752EB"/>
    <w:rsid w:val="00376B69"/>
    <w:rsid w:val="00377121"/>
    <w:rsid w:val="00377EFD"/>
    <w:rsid w:val="003946E3"/>
    <w:rsid w:val="003A15A6"/>
    <w:rsid w:val="003A55AF"/>
    <w:rsid w:val="003B2706"/>
    <w:rsid w:val="003B31D6"/>
    <w:rsid w:val="003C28AB"/>
    <w:rsid w:val="003C5054"/>
    <w:rsid w:val="003D37EB"/>
    <w:rsid w:val="003D5EBE"/>
    <w:rsid w:val="003D7538"/>
    <w:rsid w:val="003E6C7B"/>
    <w:rsid w:val="003E7B15"/>
    <w:rsid w:val="003F263C"/>
    <w:rsid w:val="003F2A58"/>
    <w:rsid w:val="003F7AE0"/>
    <w:rsid w:val="00401013"/>
    <w:rsid w:val="004048F5"/>
    <w:rsid w:val="00407BA1"/>
    <w:rsid w:val="004106AA"/>
    <w:rsid w:val="00415BA0"/>
    <w:rsid w:val="004219AF"/>
    <w:rsid w:val="00423935"/>
    <w:rsid w:val="00426F8C"/>
    <w:rsid w:val="00436021"/>
    <w:rsid w:val="00443ED1"/>
    <w:rsid w:val="00446346"/>
    <w:rsid w:val="004502DE"/>
    <w:rsid w:val="00454855"/>
    <w:rsid w:val="004548F4"/>
    <w:rsid w:val="00455B3D"/>
    <w:rsid w:val="00461A38"/>
    <w:rsid w:val="0046277D"/>
    <w:rsid w:val="004638A3"/>
    <w:rsid w:val="004732E9"/>
    <w:rsid w:val="00497C69"/>
    <w:rsid w:val="004A149D"/>
    <w:rsid w:val="004A34C1"/>
    <w:rsid w:val="004A3ECD"/>
    <w:rsid w:val="004A74BC"/>
    <w:rsid w:val="004B3A61"/>
    <w:rsid w:val="004B5ED6"/>
    <w:rsid w:val="004C375D"/>
    <w:rsid w:val="004C4931"/>
    <w:rsid w:val="004C4F44"/>
    <w:rsid w:val="004C5496"/>
    <w:rsid w:val="004C7BC8"/>
    <w:rsid w:val="004D1482"/>
    <w:rsid w:val="004D15C5"/>
    <w:rsid w:val="004D3281"/>
    <w:rsid w:val="004D5424"/>
    <w:rsid w:val="004D6641"/>
    <w:rsid w:val="004D7846"/>
    <w:rsid w:val="004E6989"/>
    <w:rsid w:val="004E7583"/>
    <w:rsid w:val="004F44AA"/>
    <w:rsid w:val="005025BF"/>
    <w:rsid w:val="00505AE0"/>
    <w:rsid w:val="00505AEF"/>
    <w:rsid w:val="00511D4A"/>
    <w:rsid w:val="00515990"/>
    <w:rsid w:val="00522E88"/>
    <w:rsid w:val="00527C51"/>
    <w:rsid w:val="00530DD8"/>
    <w:rsid w:val="0053183B"/>
    <w:rsid w:val="00532400"/>
    <w:rsid w:val="00532EA5"/>
    <w:rsid w:val="00540725"/>
    <w:rsid w:val="00542710"/>
    <w:rsid w:val="005469D6"/>
    <w:rsid w:val="00547130"/>
    <w:rsid w:val="00550DD1"/>
    <w:rsid w:val="005574C9"/>
    <w:rsid w:val="00563440"/>
    <w:rsid w:val="00565734"/>
    <w:rsid w:val="00571940"/>
    <w:rsid w:val="005721BD"/>
    <w:rsid w:val="00577F44"/>
    <w:rsid w:val="0058725C"/>
    <w:rsid w:val="00587AB8"/>
    <w:rsid w:val="005948ED"/>
    <w:rsid w:val="00597027"/>
    <w:rsid w:val="00597705"/>
    <w:rsid w:val="005C2716"/>
    <w:rsid w:val="005C46EC"/>
    <w:rsid w:val="005C48E6"/>
    <w:rsid w:val="005E06C6"/>
    <w:rsid w:val="005E1BCF"/>
    <w:rsid w:val="005E1F39"/>
    <w:rsid w:val="005E5ADC"/>
    <w:rsid w:val="005F17A2"/>
    <w:rsid w:val="005F3EF1"/>
    <w:rsid w:val="005F63B4"/>
    <w:rsid w:val="005F73E4"/>
    <w:rsid w:val="006012A5"/>
    <w:rsid w:val="006022B0"/>
    <w:rsid w:val="00602A02"/>
    <w:rsid w:val="00603464"/>
    <w:rsid w:val="00603C1D"/>
    <w:rsid w:val="00607F4E"/>
    <w:rsid w:val="00614AB9"/>
    <w:rsid w:val="00615BEE"/>
    <w:rsid w:val="006175B9"/>
    <w:rsid w:val="00621130"/>
    <w:rsid w:val="00624241"/>
    <w:rsid w:val="00632290"/>
    <w:rsid w:val="00634641"/>
    <w:rsid w:val="00640129"/>
    <w:rsid w:val="00642D58"/>
    <w:rsid w:val="006433FA"/>
    <w:rsid w:val="0064773A"/>
    <w:rsid w:val="0064796E"/>
    <w:rsid w:val="00653236"/>
    <w:rsid w:val="006540AE"/>
    <w:rsid w:val="006744C8"/>
    <w:rsid w:val="00674AC5"/>
    <w:rsid w:val="00674B8A"/>
    <w:rsid w:val="00675F55"/>
    <w:rsid w:val="00680E04"/>
    <w:rsid w:val="00682B61"/>
    <w:rsid w:val="0069340D"/>
    <w:rsid w:val="00695BD4"/>
    <w:rsid w:val="006A638D"/>
    <w:rsid w:val="006A7C7D"/>
    <w:rsid w:val="006C6D59"/>
    <w:rsid w:val="006D66B7"/>
    <w:rsid w:val="006D69B9"/>
    <w:rsid w:val="006D78BB"/>
    <w:rsid w:val="006E4842"/>
    <w:rsid w:val="006F0691"/>
    <w:rsid w:val="006F602C"/>
    <w:rsid w:val="00700249"/>
    <w:rsid w:val="007034CC"/>
    <w:rsid w:val="00712EC5"/>
    <w:rsid w:val="007130ED"/>
    <w:rsid w:val="00717FFB"/>
    <w:rsid w:val="00720D49"/>
    <w:rsid w:val="007236A5"/>
    <w:rsid w:val="00724A0D"/>
    <w:rsid w:val="00726BFF"/>
    <w:rsid w:val="007271B1"/>
    <w:rsid w:val="00731D79"/>
    <w:rsid w:val="0073268A"/>
    <w:rsid w:val="0073458E"/>
    <w:rsid w:val="007460B2"/>
    <w:rsid w:val="007479A2"/>
    <w:rsid w:val="00747C68"/>
    <w:rsid w:val="00750638"/>
    <w:rsid w:val="007567D1"/>
    <w:rsid w:val="00756C6F"/>
    <w:rsid w:val="007752AA"/>
    <w:rsid w:val="0077643F"/>
    <w:rsid w:val="00776B9E"/>
    <w:rsid w:val="007823DB"/>
    <w:rsid w:val="007835FF"/>
    <w:rsid w:val="00784346"/>
    <w:rsid w:val="007845EE"/>
    <w:rsid w:val="00787BC0"/>
    <w:rsid w:val="00790825"/>
    <w:rsid w:val="00790F4C"/>
    <w:rsid w:val="0079189E"/>
    <w:rsid w:val="00796059"/>
    <w:rsid w:val="0079635C"/>
    <w:rsid w:val="007A00EE"/>
    <w:rsid w:val="007A12DA"/>
    <w:rsid w:val="007B3D15"/>
    <w:rsid w:val="007B7D74"/>
    <w:rsid w:val="007C1377"/>
    <w:rsid w:val="007C1DDA"/>
    <w:rsid w:val="007C347C"/>
    <w:rsid w:val="007C76E8"/>
    <w:rsid w:val="007D19B8"/>
    <w:rsid w:val="007D3BE6"/>
    <w:rsid w:val="007D5397"/>
    <w:rsid w:val="007E1489"/>
    <w:rsid w:val="007E27F3"/>
    <w:rsid w:val="007E40A5"/>
    <w:rsid w:val="007E4E71"/>
    <w:rsid w:val="007E5B5A"/>
    <w:rsid w:val="007E68DB"/>
    <w:rsid w:val="007E691D"/>
    <w:rsid w:val="007F28EC"/>
    <w:rsid w:val="007F320F"/>
    <w:rsid w:val="007F5B8B"/>
    <w:rsid w:val="007F6F15"/>
    <w:rsid w:val="0080102D"/>
    <w:rsid w:val="00801DEA"/>
    <w:rsid w:val="0080610D"/>
    <w:rsid w:val="00810011"/>
    <w:rsid w:val="008150E6"/>
    <w:rsid w:val="00827BD5"/>
    <w:rsid w:val="0083352B"/>
    <w:rsid w:val="008359F9"/>
    <w:rsid w:val="008360CB"/>
    <w:rsid w:val="00837FA8"/>
    <w:rsid w:val="008420DD"/>
    <w:rsid w:val="008433B7"/>
    <w:rsid w:val="00846731"/>
    <w:rsid w:val="00857A02"/>
    <w:rsid w:val="008611DD"/>
    <w:rsid w:val="00862CBA"/>
    <w:rsid w:val="00862CC1"/>
    <w:rsid w:val="00864232"/>
    <w:rsid w:val="00865CE4"/>
    <w:rsid w:val="008679E3"/>
    <w:rsid w:val="00867C7C"/>
    <w:rsid w:val="00870C9B"/>
    <w:rsid w:val="00875B53"/>
    <w:rsid w:val="0088589D"/>
    <w:rsid w:val="00890BAF"/>
    <w:rsid w:val="00894904"/>
    <w:rsid w:val="00895504"/>
    <w:rsid w:val="008B4BFA"/>
    <w:rsid w:val="008B56D5"/>
    <w:rsid w:val="008B77D0"/>
    <w:rsid w:val="008C4A95"/>
    <w:rsid w:val="008D3797"/>
    <w:rsid w:val="008D3FB1"/>
    <w:rsid w:val="008D616D"/>
    <w:rsid w:val="008D6453"/>
    <w:rsid w:val="008E1EF1"/>
    <w:rsid w:val="008E2FC2"/>
    <w:rsid w:val="008E7513"/>
    <w:rsid w:val="008E7E8E"/>
    <w:rsid w:val="008F252E"/>
    <w:rsid w:val="008F4D38"/>
    <w:rsid w:val="00903AF5"/>
    <w:rsid w:val="009204EB"/>
    <w:rsid w:val="00921AD7"/>
    <w:rsid w:val="009221BC"/>
    <w:rsid w:val="00923029"/>
    <w:rsid w:val="00933ED0"/>
    <w:rsid w:val="00936FB4"/>
    <w:rsid w:val="00942648"/>
    <w:rsid w:val="009443FE"/>
    <w:rsid w:val="00944F0C"/>
    <w:rsid w:val="00950041"/>
    <w:rsid w:val="00950438"/>
    <w:rsid w:val="00952396"/>
    <w:rsid w:val="0095648F"/>
    <w:rsid w:val="009616FC"/>
    <w:rsid w:val="009649F6"/>
    <w:rsid w:val="00974EAF"/>
    <w:rsid w:val="00983019"/>
    <w:rsid w:val="009865DF"/>
    <w:rsid w:val="00986930"/>
    <w:rsid w:val="0098728F"/>
    <w:rsid w:val="009903D0"/>
    <w:rsid w:val="00993EFD"/>
    <w:rsid w:val="00995A54"/>
    <w:rsid w:val="009A1338"/>
    <w:rsid w:val="009B0D8F"/>
    <w:rsid w:val="009B14A1"/>
    <w:rsid w:val="009B526D"/>
    <w:rsid w:val="009C0466"/>
    <w:rsid w:val="009C15FB"/>
    <w:rsid w:val="009C2423"/>
    <w:rsid w:val="009C6EFB"/>
    <w:rsid w:val="009D000C"/>
    <w:rsid w:val="009D51E2"/>
    <w:rsid w:val="009E02DD"/>
    <w:rsid w:val="009E119F"/>
    <w:rsid w:val="009E6F49"/>
    <w:rsid w:val="009F5BFA"/>
    <w:rsid w:val="00A07F2E"/>
    <w:rsid w:val="00A12B2E"/>
    <w:rsid w:val="00A144D0"/>
    <w:rsid w:val="00A14DF5"/>
    <w:rsid w:val="00A159D5"/>
    <w:rsid w:val="00A15CDF"/>
    <w:rsid w:val="00A33C65"/>
    <w:rsid w:val="00A463D9"/>
    <w:rsid w:val="00A550FE"/>
    <w:rsid w:val="00A626DB"/>
    <w:rsid w:val="00A64EF3"/>
    <w:rsid w:val="00A67799"/>
    <w:rsid w:val="00A7093B"/>
    <w:rsid w:val="00A71F93"/>
    <w:rsid w:val="00A743E7"/>
    <w:rsid w:val="00A81B1E"/>
    <w:rsid w:val="00A82763"/>
    <w:rsid w:val="00A83A4B"/>
    <w:rsid w:val="00A964FB"/>
    <w:rsid w:val="00A977A5"/>
    <w:rsid w:val="00AA375F"/>
    <w:rsid w:val="00AA41CA"/>
    <w:rsid w:val="00AA4C4F"/>
    <w:rsid w:val="00AA4CB6"/>
    <w:rsid w:val="00AB0BD7"/>
    <w:rsid w:val="00AB2D83"/>
    <w:rsid w:val="00AC6BBE"/>
    <w:rsid w:val="00AC79C2"/>
    <w:rsid w:val="00AC7DDD"/>
    <w:rsid w:val="00AD1080"/>
    <w:rsid w:val="00AD1AB7"/>
    <w:rsid w:val="00AD5748"/>
    <w:rsid w:val="00AD752D"/>
    <w:rsid w:val="00AF279F"/>
    <w:rsid w:val="00AF4526"/>
    <w:rsid w:val="00AF6C38"/>
    <w:rsid w:val="00AF6E3B"/>
    <w:rsid w:val="00B06A72"/>
    <w:rsid w:val="00B15594"/>
    <w:rsid w:val="00B165A4"/>
    <w:rsid w:val="00B16B58"/>
    <w:rsid w:val="00B24705"/>
    <w:rsid w:val="00B270C3"/>
    <w:rsid w:val="00B30D00"/>
    <w:rsid w:val="00B36BBD"/>
    <w:rsid w:val="00B435B7"/>
    <w:rsid w:val="00B4508F"/>
    <w:rsid w:val="00B45287"/>
    <w:rsid w:val="00B46B19"/>
    <w:rsid w:val="00B5517D"/>
    <w:rsid w:val="00B55329"/>
    <w:rsid w:val="00B56514"/>
    <w:rsid w:val="00B5742A"/>
    <w:rsid w:val="00B5751F"/>
    <w:rsid w:val="00B62DC5"/>
    <w:rsid w:val="00B652F0"/>
    <w:rsid w:val="00B66CD6"/>
    <w:rsid w:val="00B71F7C"/>
    <w:rsid w:val="00B7247B"/>
    <w:rsid w:val="00B72BEF"/>
    <w:rsid w:val="00B84B67"/>
    <w:rsid w:val="00B8641B"/>
    <w:rsid w:val="00B94F09"/>
    <w:rsid w:val="00B9565A"/>
    <w:rsid w:val="00B968C0"/>
    <w:rsid w:val="00BA0852"/>
    <w:rsid w:val="00BA4326"/>
    <w:rsid w:val="00BA6025"/>
    <w:rsid w:val="00BB2A50"/>
    <w:rsid w:val="00BC66DB"/>
    <w:rsid w:val="00BD23DF"/>
    <w:rsid w:val="00BD3777"/>
    <w:rsid w:val="00BD7BD0"/>
    <w:rsid w:val="00BE0562"/>
    <w:rsid w:val="00BE36AB"/>
    <w:rsid w:val="00BE3CB4"/>
    <w:rsid w:val="00BE4CB2"/>
    <w:rsid w:val="00BE7CB2"/>
    <w:rsid w:val="00BF329A"/>
    <w:rsid w:val="00C00419"/>
    <w:rsid w:val="00C03FCE"/>
    <w:rsid w:val="00C066B0"/>
    <w:rsid w:val="00C104E8"/>
    <w:rsid w:val="00C11FAA"/>
    <w:rsid w:val="00C12D55"/>
    <w:rsid w:val="00C147B8"/>
    <w:rsid w:val="00C14E29"/>
    <w:rsid w:val="00C214E5"/>
    <w:rsid w:val="00C232FE"/>
    <w:rsid w:val="00C23D1D"/>
    <w:rsid w:val="00C244B3"/>
    <w:rsid w:val="00C24874"/>
    <w:rsid w:val="00C275F9"/>
    <w:rsid w:val="00C31943"/>
    <w:rsid w:val="00C31960"/>
    <w:rsid w:val="00C3339F"/>
    <w:rsid w:val="00C41C9C"/>
    <w:rsid w:val="00C42BF1"/>
    <w:rsid w:val="00C53DAE"/>
    <w:rsid w:val="00C55900"/>
    <w:rsid w:val="00C574AB"/>
    <w:rsid w:val="00C600AE"/>
    <w:rsid w:val="00C65308"/>
    <w:rsid w:val="00C70D8E"/>
    <w:rsid w:val="00C763B6"/>
    <w:rsid w:val="00C77522"/>
    <w:rsid w:val="00C91E6B"/>
    <w:rsid w:val="00C9412B"/>
    <w:rsid w:val="00CA33C7"/>
    <w:rsid w:val="00CA7F3A"/>
    <w:rsid w:val="00CB1DB5"/>
    <w:rsid w:val="00CC09D3"/>
    <w:rsid w:val="00CC09FB"/>
    <w:rsid w:val="00CC12E4"/>
    <w:rsid w:val="00CC4A5E"/>
    <w:rsid w:val="00CC4D4D"/>
    <w:rsid w:val="00CD3944"/>
    <w:rsid w:val="00CE36E4"/>
    <w:rsid w:val="00CF12B8"/>
    <w:rsid w:val="00CF1E63"/>
    <w:rsid w:val="00CF6165"/>
    <w:rsid w:val="00CF6379"/>
    <w:rsid w:val="00CF6A56"/>
    <w:rsid w:val="00CF7F2E"/>
    <w:rsid w:val="00D006DC"/>
    <w:rsid w:val="00D015BA"/>
    <w:rsid w:val="00D2337C"/>
    <w:rsid w:val="00D246FF"/>
    <w:rsid w:val="00D24A53"/>
    <w:rsid w:val="00D24F95"/>
    <w:rsid w:val="00D31448"/>
    <w:rsid w:val="00D34CFA"/>
    <w:rsid w:val="00D373FD"/>
    <w:rsid w:val="00D40934"/>
    <w:rsid w:val="00D570D4"/>
    <w:rsid w:val="00D6205C"/>
    <w:rsid w:val="00D6692F"/>
    <w:rsid w:val="00D731F9"/>
    <w:rsid w:val="00D86B5F"/>
    <w:rsid w:val="00D8791F"/>
    <w:rsid w:val="00D91494"/>
    <w:rsid w:val="00DB0A81"/>
    <w:rsid w:val="00DB2B45"/>
    <w:rsid w:val="00DB3522"/>
    <w:rsid w:val="00DB55FF"/>
    <w:rsid w:val="00DD04AC"/>
    <w:rsid w:val="00DD3912"/>
    <w:rsid w:val="00DD7B4F"/>
    <w:rsid w:val="00DE1D21"/>
    <w:rsid w:val="00DF030A"/>
    <w:rsid w:val="00DF2B22"/>
    <w:rsid w:val="00DF37F5"/>
    <w:rsid w:val="00DF43E7"/>
    <w:rsid w:val="00DF47AB"/>
    <w:rsid w:val="00DF5AEF"/>
    <w:rsid w:val="00E02666"/>
    <w:rsid w:val="00E07AB5"/>
    <w:rsid w:val="00E12505"/>
    <w:rsid w:val="00E12536"/>
    <w:rsid w:val="00E17891"/>
    <w:rsid w:val="00E205A9"/>
    <w:rsid w:val="00E2393C"/>
    <w:rsid w:val="00E255BC"/>
    <w:rsid w:val="00E31290"/>
    <w:rsid w:val="00E341ED"/>
    <w:rsid w:val="00E40BE4"/>
    <w:rsid w:val="00E44817"/>
    <w:rsid w:val="00E461DA"/>
    <w:rsid w:val="00E529C6"/>
    <w:rsid w:val="00E52DE5"/>
    <w:rsid w:val="00E542F1"/>
    <w:rsid w:val="00E63B22"/>
    <w:rsid w:val="00E63E2F"/>
    <w:rsid w:val="00E7388F"/>
    <w:rsid w:val="00E76370"/>
    <w:rsid w:val="00E76AA0"/>
    <w:rsid w:val="00E77D66"/>
    <w:rsid w:val="00E80C24"/>
    <w:rsid w:val="00EA5902"/>
    <w:rsid w:val="00EA7585"/>
    <w:rsid w:val="00EB09EA"/>
    <w:rsid w:val="00EB1005"/>
    <w:rsid w:val="00EB5CCF"/>
    <w:rsid w:val="00EB7234"/>
    <w:rsid w:val="00ED0779"/>
    <w:rsid w:val="00ED4037"/>
    <w:rsid w:val="00EE12FA"/>
    <w:rsid w:val="00EE461C"/>
    <w:rsid w:val="00EF24BC"/>
    <w:rsid w:val="00EF256D"/>
    <w:rsid w:val="00EF66D9"/>
    <w:rsid w:val="00EF7913"/>
    <w:rsid w:val="00EF7B60"/>
    <w:rsid w:val="00F10042"/>
    <w:rsid w:val="00F10D8D"/>
    <w:rsid w:val="00F1628C"/>
    <w:rsid w:val="00F20839"/>
    <w:rsid w:val="00F20D87"/>
    <w:rsid w:val="00F27F50"/>
    <w:rsid w:val="00F317E5"/>
    <w:rsid w:val="00F32710"/>
    <w:rsid w:val="00F33F76"/>
    <w:rsid w:val="00F3630B"/>
    <w:rsid w:val="00F375A4"/>
    <w:rsid w:val="00F37A56"/>
    <w:rsid w:val="00F4246C"/>
    <w:rsid w:val="00F45367"/>
    <w:rsid w:val="00F55DE9"/>
    <w:rsid w:val="00F574A7"/>
    <w:rsid w:val="00F62325"/>
    <w:rsid w:val="00F7437C"/>
    <w:rsid w:val="00F74E25"/>
    <w:rsid w:val="00F80841"/>
    <w:rsid w:val="00F80EE3"/>
    <w:rsid w:val="00F875A7"/>
    <w:rsid w:val="00F908A4"/>
    <w:rsid w:val="00F9221B"/>
    <w:rsid w:val="00F93489"/>
    <w:rsid w:val="00F9351E"/>
    <w:rsid w:val="00F941E0"/>
    <w:rsid w:val="00F94785"/>
    <w:rsid w:val="00F9574F"/>
    <w:rsid w:val="00FA1141"/>
    <w:rsid w:val="00FA2491"/>
    <w:rsid w:val="00FA346F"/>
    <w:rsid w:val="00FB0B51"/>
    <w:rsid w:val="00FB238E"/>
    <w:rsid w:val="00FB2E7B"/>
    <w:rsid w:val="00FB575D"/>
    <w:rsid w:val="00FB6A66"/>
    <w:rsid w:val="00FC3F9D"/>
    <w:rsid w:val="00FC6618"/>
    <w:rsid w:val="00FD0994"/>
    <w:rsid w:val="00FE1E6C"/>
    <w:rsid w:val="00FE6A33"/>
    <w:rsid w:val="00FE788F"/>
    <w:rsid w:val="00FF00B0"/>
    <w:rsid w:val="00FF227C"/>
    <w:rsid w:val="00FF3F7A"/>
    <w:rsid w:val="00FF4C7B"/>
    <w:rsid w:val="00FF4F46"/>
    <w:rsid w:val="00FF67E3"/>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C42A4D"/>
  <w15:docId w15:val="{04DC7009-C7DC-4D05-9EF8-3D10547FE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5511"/>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uiPriority w:val="9"/>
    <w:qFormat/>
    <w:rsid w:val="00261D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ormal"/>
    <w:next w:val="Normal"/>
    <w:link w:val="Naslov2Char"/>
    <w:uiPriority w:val="9"/>
    <w:unhideWhenUsed/>
    <w:qFormat/>
    <w:rsid w:val="00FB0B5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ormal"/>
    <w:next w:val="Normal"/>
    <w:link w:val="Naslov3Char"/>
    <w:uiPriority w:val="9"/>
    <w:unhideWhenUsed/>
    <w:qFormat/>
    <w:rsid w:val="00547130"/>
    <w:pPr>
      <w:keepNext/>
      <w:keepLines/>
      <w:spacing w:before="200"/>
      <w:outlineLvl w:val="2"/>
    </w:pPr>
    <w:rPr>
      <w:rFonts w:asciiTheme="majorHAnsi" w:eastAsiaTheme="majorEastAsia" w:hAnsiTheme="majorHAnsi" w:cstheme="majorBidi"/>
      <w:b/>
      <w:bCs/>
      <w:color w:val="4F81BD" w:themeColor="accent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komentara">
    <w:name w:val="annotation text"/>
    <w:basedOn w:val="Normal"/>
    <w:link w:val="TekstkomentaraChar"/>
    <w:uiPriority w:val="99"/>
    <w:semiHidden/>
    <w:unhideWhenUsed/>
    <w:rsid w:val="00261D6B"/>
    <w:rPr>
      <w:sz w:val="20"/>
      <w:szCs w:val="20"/>
    </w:rPr>
  </w:style>
  <w:style w:type="character" w:customStyle="1" w:styleId="TekstkomentaraChar">
    <w:name w:val="Tekst komentara Char"/>
    <w:basedOn w:val="Zadanifontodlomka"/>
    <w:link w:val="Tekstkomentara"/>
    <w:uiPriority w:val="99"/>
    <w:semiHidden/>
    <w:rsid w:val="00261D6B"/>
    <w:rPr>
      <w:rFonts w:ascii="Times New Roman" w:eastAsia="Times New Roman" w:hAnsi="Times New Roman" w:cs="Times New Roman"/>
      <w:sz w:val="20"/>
      <w:szCs w:val="20"/>
      <w:lang w:eastAsia="hr-HR"/>
    </w:rPr>
  </w:style>
  <w:style w:type="paragraph" w:customStyle="1" w:styleId="StyleHeading1Arial11ptNotBoldLeft">
    <w:name w:val="Style Heading 1 + Arial 11 pt Not Bold Left"/>
    <w:basedOn w:val="Naslov1"/>
    <w:rsid w:val="00261D6B"/>
    <w:pPr>
      <w:keepLines w:val="0"/>
      <w:tabs>
        <w:tab w:val="num" w:pos="405"/>
      </w:tabs>
      <w:spacing w:before="0"/>
      <w:ind w:left="405" w:hanging="405"/>
    </w:pPr>
    <w:rPr>
      <w:rFonts w:ascii="Arial" w:eastAsia="Times New Roman" w:hAnsi="Arial" w:cs="Times New Roman"/>
      <w:bCs w:val="0"/>
      <w:color w:val="auto"/>
      <w:sz w:val="24"/>
      <w:szCs w:val="20"/>
      <w:lang w:val="x-none" w:eastAsia="en-US"/>
    </w:rPr>
  </w:style>
  <w:style w:type="character" w:styleId="Referencakomentara">
    <w:name w:val="annotation reference"/>
    <w:uiPriority w:val="99"/>
    <w:semiHidden/>
    <w:unhideWhenUsed/>
    <w:rsid w:val="00261D6B"/>
    <w:rPr>
      <w:sz w:val="16"/>
      <w:szCs w:val="16"/>
    </w:rPr>
  </w:style>
  <w:style w:type="character" w:customStyle="1" w:styleId="Naslov1Char">
    <w:name w:val="Naslov 1 Char"/>
    <w:basedOn w:val="Zadanifontodlomka"/>
    <w:link w:val="Naslov1"/>
    <w:uiPriority w:val="9"/>
    <w:rsid w:val="00261D6B"/>
    <w:rPr>
      <w:rFonts w:asciiTheme="majorHAnsi" w:eastAsiaTheme="majorEastAsia" w:hAnsiTheme="majorHAnsi" w:cstheme="majorBidi"/>
      <w:b/>
      <w:bCs/>
      <w:color w:val="365F91" w:themeColor="accent1" w:themeShade="BF"/>
      <w:sz w:val="28"/>
      <w:szCs w:val="28"/>
      <w:lang w:eastAsia="hr-HR"/>
    </w:rPr>
  </w:style>
  <w:style w:type="paragraph" w:styleId="Tekstbalonia">
    <w:name w:val="Balloon Text"/>
    <w:basedOn w:val="Normal"/>
    <w:link w:val="TekstbaloniaChar"/>
    <w:uiPriority w:val="99"/>
    <w:semiHidden/>
    <w:unhideWhenUsed/>
    <w:rsid w:val="00261D6B"/>
    <w:rPr>
      <w:rFonts w:ascii="Tahoma" w:hAnsi="Tahoma" w:cs="Tahoma"/>
      <w:sz w:val="16"/>
      <w:szCs w:val="16"/>
    </w:rPr>
  </w:style>
  <w:style w:type="character" w:customStyle="1" w:styleId="TekstbaloniaChar">
    <w:name w:val="Tekst balončića Char"/>
    <w:basedOn w:val="Zadanifontodlomka"/>
    <w:link w:val="Tekstbalonia"/>
    <w:uiPriority w:val="99"/>
    <w:semiHidden/>
    <w:rsid w:val="00261D6B"/>
    <w:rPr>
      <w:rFonts w:ascii="Tahoma" w:eastAsia="Times New Roman" w:hAnsi="Tahoma" w:cs="Tahoma"/>
      <w:sz w:val="16"/>
      <w:szCs w:val="16"/>
      <w:lang w:eastAsia="hr-HR"/>
    </w:rPr>
  </w:style>
  <w:style w:type="paragraph" w:styleId="Odlomakpopisa">
    <w:name w:val="List Paragraph"/>
    <w:basedOn w:val="Normal"/>
    <w:link w:val="OdlomakpopisaChar"/>
    <w:uiPriority w:val="34"/>
    <w:qFormat/>
    <w:rsid w:val="00C03FCE"/>
    <w:pPr>
      <w:ind w:left="720"/>
      <w:contextualSpacing/>
    </w:pPr>
  </w:style>
  <w:style w:type="character" w:styleId="Hiperveza">
    <w:name w:val="Hyperlink"/>
    <w:basedOn w:val="Zadanifontodlomka"/>
    <w:uiPriority w:val="99"/>
    <w:unhideWhenUsed/>
    <w:rsid w:val="00C03FCE"/>
    <w:rPr>
      <w:color w:val="0000FF" w:themeColor="hyperlink"/>
      <w:u w:val="single"/>
    </w:rPr>
  </w:style>
  <w:style w:type="character" w:styleId="SlijeenaHiperveza">
    <w:name w:val="FollowedHyperlink"/>
    <w:basedOn w:val="Zadanifontodlomka"/>
    <w:uiPriority w:val="99"/>
    <w:semiHidden/>
    <w:unhideWhenUsed/>
    <w:rsid w:val="00C03FCE"/>
    <w:rPr>
      <w:color w:val="800080" w:themeColor="followedHyperlink"/>
      <w:u w:val="single"/>
    </w:rPr>
  </w:style>
  <w:style w:type="paragraph" w:styleId="Predmetkomentara">
    <w:name w:val="annotation subject"/>
    <w:basedOn w:val="Tekstkomentara"/>
    <w:next w:val="Tekstkomentara"/>
    <w:link w:val="PredmetkomentaraChar"/>
    <w:uiPriority w:val="99"/>
    <w:semiHidden/>
    <w:unhideWhenUsed/>
    <w:rsid w:val="00C214E5"/>
    <w:rPr>
      <w:b/>
      <w:bCs/>
    </w:rPr>
  </w:style>
  <w:style w:type="character" w:customStyle="1" w:styleId="PredmetkomentaraChar">
    <w:name w:val="Predmet komentara Char"/>
    <w:basedOn w:val="TekstkomentaraChar"/>
    <w:link w:val="Predmetkomentara"/>
    <w:uiPriority w:val="99"/>
    <w:semiHidden/>
    <w:rsid w:val="00C214E5"/>
    <w:rPr>
      <w:rFonts w:ascii="Times New Roman" w:eastAsia="Times New Roman" w:hAnsi="Times New Roman" w:cs="Times New Roman"/>
      <w:b/>
      <w:bCs/>
      <w:sz w:val="20"/>
      <w:szCs w:val="20"/>
      <w:lang w:eastAsia="hr-HR"/>
    </w:rPr>
  </w:style>
  <w:style w:type="paragraph" w:styleId="Tekstfusnote">
    <w:name w:val="footnote text"/>
    <w:aliases w:val="Footnote Text Char,Footnote Text Char Char Char,Footnote Text Char Char,Fußnote,Podrozdział,Footnote,Sprotna opomba - besedilo Znak1,Sprotna opomba - besedilo Znak Znak2,Sprotna opomba - besedilo Znak1 Znak Znak1"/>
    <w:basedOn w:val="Normal"/>
    <w:link w:val="TekstfusnoteChar"/>
    <w:uiPriority w:val="99"/>
    <w:semiHidden/>
    <w:unhideWhenUsed/>
    <w:rsid w:val="00EF66D9"/>
    <w:rPr>
      <w:sz w:val="20"/>
      <w:szCs w:val="20"/>
    </w:rPr>
  </w:style>
  <w:style w:type="character" w:customStyle="1" w:styleId="TekstfusnoteChar">
    <w:name w:val="Tekst fusnote Char"/>
    <w:aliases w:val="Footnote Text Char Char1,Footnote Text Char Char Char Char,Footnote Text Char Char Char1,Fußnote Char,Podrozdział Char,Footnote Char,Sprotna opomba - besedilo Znak1 Char,Sprotna opomba - besedilo Znak Znak2 Char"/>
    <w:basedOn w:val="Zadanifontodlomka"/>
    <w:link w:val="Tekstfusnote"/>
    <w:uiPriority w:val="99"/>
    <w:semiHidden/>
    <w:rsid w:val="00EF66D9"/>
    <w:rPr>
      <w:rFonts w:ascii="Times New Roman" w:eastAsia="Times New Roman" w:hAnsi="Times New Roman" w:cs="Times New Roman"/>
      <w:sz w:val="20"/>
      <w:szCs w:val="20"/>
      <w:lang w:eastAsia="hr-HR"/>
    </w:rPr>
  </w:style>
  <w:style w:type="character" w:styleId="Referencafusnote">
    <w:name w:val="footnote reference"/>
    <w:aliases w:val="BVI fnr"/>
    <w:basedOn w:val="Zadanifontodlomka"/>
    <w:uiPriority w:val="99"/>
    <w:semiHidden/>
    <w:unhideWhenUsed/>
    <w:rsid w:val="00EF66D9"/>
    <w:rPr>
      <w:vertAlign w:val="superscript"/>
    </w:rPr>
  </w:style>
  <w:style w:type="character" w:customStyle="1" w:styleId="OdlomakpopisaChar">
    <w:name w:val="Odlomak popisa Char"/>
    <w:link w:val="Odlomakpopisa"/>
    <w:uiPriority w:val="34"/>
    <w:locked/>
    <w:rsid w:val="00FE1E6C"/>
    <w:rPr>
      <w:rFonts w:ascii="Times New Roman" w:eastAsia="Times New Roman" w:hAnsi="Times New Roman" w:cs="Times New Roman"/>
      <w:sz w:val="24"/>
      <w:szCs w:val="24"/>
      <w:lang w:eastAsia="hr-HR"/>
    </w:rPr>
  </w:style>
  <w:style w:type="paragraph" w:styleId="Zaglavlje">
    <w:name w:val="header"/>
    <w:basedOn w:val="Normal"/>
    <w:link w:val="ZaglavljeChar"/>
    <w:uiPriority w:val="99"/>
    <w:unhideWhenUsed/>
    <w:rsid w:val="007C347C"/>
    <w:pPr>
      <w:tabs>
        <w:tab w:val="center" w:pos="4536"/>
        <w:tab w:val="right" w:pos="9072"/>
      </w:tabs>
    </w:pPr>
  </w:style>
  <w:style w:type="character" w:customStyle="1" w:styleId="ZaglavljeChar">
    <w:name w:val="Zaglavlje Char"/>
    <w:basedOn w:val="Zadanifontodlomka"/>
    <w:link w:val="Zaglavlje"/>
    <w:uiPriority w:val="99"/>
    <w:rsid w:val="007C347C"/>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7C347C"/>
    <w:pPr>
      <w:tabs>
        <w:tab w:val="center" w:pos="4536"/>
        <w:tab w:val="right" w:pos="9072"/>
      </w:tabs>
    </w:pPr>
  </w:style>
  <w:style w:type="character" w:customStyle="1" w:styleId="PodnojeChar">
    <w:name w:val="Podnožje Char"/>
    <w:basedOn w:val="Zadanifontodlomka"/>
    <w:link w:val="Podnoje"/>
    <w:uiPriority w:val="99"/>
    <w:rsid w:val="007C347C"/>
    <w:rPr>
      <w:rFonts w:ascii="Times New Roman" w:eastAsia="Times New Roman" w:hAnsi="Times New Roman" w:cs="Times New Roman"/>
      <w:sz w:val="24"/>
      <w:szCs w:val="24"/>
      <w:lang w:eastAsia="hr-HR"/>
    </w:rPr>
  </w:style>
  <w:style w:type="character" w:customStyle="1" w:styleId="Naslov2Char">
    <w:name w:val="Naslov 2 Char"/>
    <w:basedOn w:val="Zadanifontodlomka"/>
    <w:link w:val="Naslov2"/>
    <w:uiPriority w:val="9"/>
    <w:rsid w:val="00FB0B51"/>
    <w:rPr>
      <w:rFonts w:asciiTheme="majorHAnsi" w:eastAsiaTheme="majorEastAsia" w:hAnsiTheme="majorHAnsi" w:cstheme="majorBidi"/>
      <w:b/>
      <w:bCs/>
      <w:color w:val="4F81BD" w:themeColor="accent1"/>
      <w:sz w:val="26"/>
      <w:szCs w:val="26"/>
      <w:lang w:eastAsia="hr-HR"/>
    </w:rPr>
  </w:style>
  <w:style w:type="paragraph" w:styleId="TOCNaslov">
    <w:name w:val="TOC Heading"/>
    <w:basedOn w:val="Naslov1"/>
    <w:next w:val="Normal"/>
    <w:uiPriority w:val="39"/>
    <w:semiHidden/>
    <w:unhideWhenUsed/>
    <w:qFormat/>
    <w:rsid w:val="009649F6"/>
    <w:pPr>
      <w:spacing w:line="276" w:lineRule="auto"/>
      <w:outlineLvl w:val="9"/>
    </w:pPr>
  </w:style>
  <w:style w:type="paragraph" w:styleId="Sadraj1">
    <w:name w:val="toc 1"/>
    <w:basedOn w:val="Normal"/>
    <w:next w:val="Normal"/>
    <w:autoRedefine/>
    <w:uiPriority w:val="39"/>
    <w:unhideWhenUsed/>
    <w:rsid w:val="009649F6"/>
    <w:pPr>
      <w:spacing w:after="100"/>
    </w:pPr>
  </w:style>
  <w:style w:type="paragraph" w:styleId="Sadraj2">
    <w:name w:val="toc 2"/>
    <w:basedOn w:val="Normal"/>
    <w:next w:val="Normal"/>
    <w:autoRedefine/>
    <w:uiPriority w:val="39"/>
    <w:unhideWhenUsed/>
    <w:rsid w:val="009649F6"/>
    <w:pPr>
      <w:spacing w:after="100"/>
      <w:ind w:left="240"/>
    </w:pPr>
  </w:style>
  <w:style w:type="character" w:customStyle="1" w:styleId="Naslov3Char">
    <w:name w:val="Naslov 3 Char"/>
    <w:basedOn w:val="Zadanifontodlomka"/>
    <w:link w:val="Naslov3"/>
    <w:uiPriority w:val="9"/>
    <w:rsid w:val="00547130"/>
    <w:rPr>
      <w:rFonts w:asciiTheme="majorHAnsi" w:eastAsiaTheme="majorEastAsia" w:hAnsiTheme="majorHAnsi" w:cstheme="majorBidi"/>
      <w:b/>
      <w:bCs/>
      <w:color w:val="4F81BD" w:themeColor="accent1"/>
      <w:sz w:val="24"/>
      <w:szCs w:val="24"/>
      <w:lang w:eastAsia="hr-HR"/>
    </w:rPr>
  </w:style>
  <w:style w:type="paragraph" w:styleId="Sadraj3">
    <w:name w:val="toc 3"/>
    <w:basedOn w:val="Normal"/>
    <w:next w:val="Normal"/>
    <w:autoRedefine/>
    <w:uiPriority w:val="39"/>
    <w:unhideWhenUsed/>
    <w:rsid w:val="00756C6F"/>
    <w:pPr>
      <w:tabs>
        <w:tab w:val="left" w:pos="1320"/>
        <w:tab w:val="right" w:leader="dot" w:pos="9061"/>
      </w:tabs>
      <w:spacing w:after="100"/>
      <w:ind w:left="480"/>
    </w:pPr>
  </w:style>
  <w:style w:type="paragraph" w:styleId="Revizija">
    <w:name w:val="Revision"/>
    <w:hidden/>
    <w:uiPriority w:val="99"/>
    <w:semiHidden/>
    <w:rsid w:val="00DB0A81"/>
    <w:pPr>
      <w:spacing w:after="0"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804795">
      <w:bodyDiv w:val="1"/>
      <w:marLeft w:val="0"/>
      <w:marRight w:val="0"/>
      <w:marTop w:val="0"/>
      <w:marBottom w:val="0"/>
      <w:divBdr>
        <w:top w:val="none" w:sz="0" w:space="0" w:color="auto"/>
        <w:left w:val="none" w:sz="0" w:space="0" w:color="auto"/>
        <w:bottom w:val="none" w:sz="0" w:space="0" w:color="auto"/>
        <w:right w:val="none" w:sz="0" w:space="0" w:color="auto"/>
      </w:divBdr>
    </w:div>
    <w:div w:id="659389378">
      <w:bodyDiv w:val="1"/>
      <w:marLeft w:val="0"/>
      <w:marRight w:val="0"/>
      <w:marTop w:val="0"/>
      <w:marBottom w:val="0"/>
      <w:divBdr>
        <w:top w:val="none" w:sz="0" w:space="0" w:color="auto"/>
        <w:left w:val="none" w:sz="0" w:space="0" w:color="auto"/>
        <w:bottom w:val="none" w:sz="0" w:space="0" w:color="auto"/>
        <w:right w:val="none" w:sz="0" w:space="0" w:color="auto"/>
      </w:divBdr>
    </w:div>
    <w:div w:id="911938069">
      <w:bodyDiv w:val="1"/>
      <w:marLeft w:val="0"/>
      <w:marRight w:val="0"/>
      <w:marTop w:val="0"/>
      <w:marBottom w:val="0"/>
      <w:divBdr>
        <w:top w:val="none" w:sz="0" w:space="0" w:color="auto"/>
        <w:left w:val="none" w:sz="0" w:space="0" w:color="auto"/>
        <w:bottom w:val="none" w:sz="0" w:space="0" w:color="auto"/>
        <w:right w:val="none" w:sz="0" w:space="0" w:color="auto"/>
      </w:divBdr>
    </w:div>
    <w:div w:id="1303122724">
      <w:bodyDiv w:val="1"/>
      <w:marLeft w:val="0"/>
      <w:marRight w:val="0"/>
      <w:marTop w:val="0"/>
      <w:marBottom w:val="0"/>
      <w:divBdr>
        <w:top w:val="none" w:sz="0" w:space="0" w:color="auto"/>
        <w:left w:val="none" w:sz="0" w:space="0" w:color="auto"/>
        <w:bottom w:val="none" w:sz="0" w:space="0" w:color="auto"/>
        <w:right w:val="none" w:sz="0" w:space="0" w:color="auto"/>
      </w:divBdr>
    </w:div>
    <w:div w:id="1528180428">
      <w:bodyDiv w:val="1"/>
      <w:marLeft w:val="0"/>
      <w:marRight w:val="0"/>
      <w:marTop w:val="0"/>
      <w:marBottom w:val="0"/>
      <w:divBdr>
        <w:top w:val="none" w:sz="0" w:space="0" w:color="auto"/>
        <w:left w:val="none" w:sz="0" w:space="0" w:color="auto"/>
        <w:bottom w:val="none" w:sz="0" w:space="0" w:color="auto"/>
        <w:right w:val="none" w:sz="0" w:space="0" w:color="auto"/>
      </w:divBdr>
    </w:div>
    <w:div w:id="1587761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54B2DECC8A3344A8ED9C6BCDF0A825" ma:contentTypeVersion="0" ma:contentTypeDescription="Create a new document." ma:contentTypeScope="" ma:versionID="36f03bcc15f1c7e88e1eab0bc8f17675">
  <xsd:schema xmlns:xsd="http://www.w3.org/2001/XMLSchema" xmlns:xs="http://www.w3.org/2001/XMLSchema" xmlns:p="http://schemas.microsoft.com/office/2006/metadata/properties" targetNamespace="http://schemas.microsoft.com/office/2006/metadata/properties" ma:root="true" ma:fieldsID="6ff03dde4259c08ff71d8d05c94e2e9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57717F-E73E-47A0-9A7E-EC2FDCAEE2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2459E6E-33ED-4E0F-8E6C-682131F08AF9}">
  <ds:schemaRefs>
    <ds:schemaRef ds:uri="http://schemas.microsoft.com/office/2006/metadata/properties"/>
  </ds:schemaRefs>
</ds:datastoreItem>
</file>

<file path=customXml/itemProps3.xml><?xml version="1.0" encoding="utf-8"?>
<ds:datastoreItem xmlns:ds="http://schemas.openxmlformats.org/officeDocument/2006/customXml" ds:itemID="{EB58D19F-E4D5-41E0-BBBF-2A40E1E6B069}">
  <ds:schemaRefs>
    <ds:schemaRef ds:uri="http://schemas.microsoft.com/sharepoint/v3/contenttype/forms"/>
  </ds:schemaRefs>
</ds:datastoreItem>
</file>

<file path=customXml/itemProps4.xml><?xml version="1.0" encoding="utf-8"?>
<ds:datastoreItem xmlns:ds="http://schemas.openxmlformats.org/officeDocument/2006/customXml" ds:itemID="{DAD48E28-7A3D-49A3-8B3F-42CD3C36B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3295</Words>
  <Characters>18784</Characters>
  <Application>Microsoft Office Word</Application>
  <DocSecurity>0</DocSecurity>
  <Lines>156</Lines>
  <Paragraphs>44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22035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 Kraljević</dc:creator>
  <cp:lastModifiedBy>Suzana Domjanić</cp:lastModifiedBy>
  <cp:revision>2</cp:revision>
  <cp:lastPrinted>2018-01-26T11:31:00Z</cp:lastPrinted>
  <dcterms:created xsi:type="dcterms:W3CDTF">2022-05-27T07:22:00Z</dcterms:created>
  <dcterms:modified xsi:type="dcterms:W3CDTF">2022-05-27T07:22:00Z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0x0101000A54B2DECC8A3344A8ED9C6BCDF0A825</vt:lpwstr>
  </property>
  <property fmtid="{D5CDD505-2E9C-101B-9397-08002B2CF9AE}" pid="3" name="_dlc_DocIdItemGuid">
    <vt:lpwstr>3745b0ad-2c67-4e17-97e7-812a111361ee</vt:lpwstr>
  </property>
</Properties>
</file>