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ECA4" w14:textId="77777777" w:rsidR="00DC305F" w:rsidRDefault="00DC305F" w:rsidP="00D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</w:p>
    <w:p w14:paraId="78A229A4" w14:textId="4A98FC51" w:rsidR="00626583" w:rsidRPr="00626583" w:rsidRDefault="00CD0115" w:rsidP="0074564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 xml:space="preserve">   </w:t>
      </w:r>
      <w:r w:rsidR="00745640"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 w:rsidR="00745640"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  <w:t xml:space="preserve"> PRILOG II  -</w:t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 xml:space="preserve">  PROJEKTNI ZADATAK</w:t>
      </w:r>
    </w:p>
    <w:p w14:paraId="00245F29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0E634EA3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12CC732C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486B2A6B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52472930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0F03EC15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2484ACB6" w14:textId="3E78EEDB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USLUGA PROVJERE PRIHVATLJIVOSTI PROJEK</w:t>
      </w:r>
      <w:r w:rsidR="00997B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A</w:t>
      </w:r>
      <w:r w:rsidRPr="006265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TA</w:t>
      </w:r>
      <w:r w:rsidR="00ED6E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, </w:t>
      </w:r>
      <w:r w:rsidRPr="006265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AKTIVNOSTI </w:t>
      </w:r>
      <w:r w:rsidR="00ED6E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I IZDATAKA </w:t>
      </w:r>
      <w:r w:rsidRPr="006265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U DIJELU KOJI SE ODNOSI NA GRAĐEVINSKI DIO PROJEKTNIH PRIJEDLOGA U OKVIRU PROVEDBE INVESTICIJE C 1.5. R4-I1 NACIONALNOG PLANA OPORAVKA I OTPORNOSTI 2021.-2026.</w:t>
      </w:r>
    </w:p>
    <w:p w14:paraId="10E275BF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</w:pPr>
    </w:p>
    <w:p w14:paraId="5ACBD9A1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5968ECFF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2958E7FA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52C82687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637AF889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7F9D8465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</w:pPr>
      <w:r w:rsidRPr="00626583"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  <w:t>PROJEKT</w:t>
      </w:r>
    </w:p>
    <w:p w14:paraId="58ED14B8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caps/>
          <w:noProof/>
          <w:kern w:val="22"/>
          <w:sz w:val="24"/>
          <w:szCs w:val="24"/>
          <w:lang w:eastAsia="ja-JP" w:bidi="hr-HR"/>
          <w14:ligatures w14:val="standard"/>
        </w:rPr>
      </w:pPr>
      <w:r w:rsidRPr="00626583">
        <w:rPr>
          <w:rFonts w:ascii="Times New Roman" w:eastAsiaTheme="minorEastAsia" w:hAnsi="Times New Roman" w:cs="Times New Roman"/>
          <w:caps/>
          <w:noProof/>
          <w:kern w:val="22"/>
          <w:sz w:val="24"/>
          <w:szCs w:val="24"/>
          <w:lang w:eastAsia="ja-JP" w:bidi="hr-HR"/>
          <w14:ligatures w14:val="standard"/>
        </w:rPr>
        <w:t xml:space="preserve">npoo C1.5. R4-i1 INFRASTRUKTURNO OPREMANJE BANKE HRANE I POSEREDNIKA U LANCU DONIRANJA HRANE </w:t>
      </w:r>
    </w:p>
    <w:p w14:paraId="1A40C4C4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</w:pPr>
    </w:p>
    <w:p w14:paraId="41C95896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</w:pPr>
      <w:r w:rsidRPr="00626583"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  <w:t>POSLOVNI KORISNIK</w:t>
      </w:r>
    </w:p>
    <w:p w14:paraId="645853F9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caps/>
          <w:noProof/>
          <w:kern w:val="22"/>
          <w:sz w:val="24"/>
          <w:szCs w:val="24"/>
          <w:lang w:eastAsia="ja-JP" w:bidi="hr-HR"/>
          <w14:ligatures w14:val="standard"/>
        </w:rPr>
      </w:pPr>
      <w:r w:rsidRPr="00626583">
        <w:rPr>
          <w:rFonts w:ascii="Times New Roman" w:eastAsiaTheme="minorEastAsia" w:hAnsi="Times New Roman" w:cs="Times New Roman"/>
          <w:caps/>
          <w:noProof/>
          <w:kern w:val="22"/>
          <w:sz w:val="24"/>
          <w:szCs w:val="24"/>
          <w:lang w:eastAsia="ja-JP" w:bidi="hr-HR"/>
          <w14:ligatures w14:val="standard"/>
        </w:rPr>
        <w:t>MINISTARSTVO POLJOPRIVREDE</w:t>
      </w:r>
    </w:p>
    <w:p w14:paraId="2B9A5D5C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5BFC6D75" w14:textId="77777777" w:rsid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7E0015F0" w14:textId="77777777" w:rsidR="00DC305F" w:rsidRPr="00626583" w:rsidRDefault="00DC305F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6456A2BA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1. Uvod</w:t>
      </w:r>
    </w:p>
    <w:p w14:paraId="6AADB43A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Odluci o sustavu upravljanja i praćenju provedbe aktivnosti u okviru Nacionalnog plana oporavka i otpornosti 2021. – 2026. (Narodne novine, broj 78/21) (dalje u tekstu: NPOO), Ministarstvo poljoprivrede je tijelo državne uprave nadležno za </w:t>
      </w:r>
      <w:proofErr w:type="spellStart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potkomponentu</w:t>
      </w:r>
      <w:proofErr w:type="spellEnd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NPOO-a C.1.5 Unaprjeđenje korištenja prirodnih resursa i jačanje lanca opskrbe hranom. U okviru ove </w:t>
      </w:r>
      <w:proofErr w:type="spellStart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potkomponente</w:t>
      </w:r>
      <w:proofErr w:type="spellEnd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NPOO-a objavljen je </w:t>
      </w:r>
      <w:hyperlink r:id="rId10" w:history="1">
        <w:r w:rsidRPr="0062658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 xml:space="preserve">Poziv na dostavu projektnih prijedloga za dodjelu bespovratnih sredstava za infrastrukturno opremanje posrednika u lancu </w:t>
        </w:r>
        <w:proofErr w:type="spellStart"/>
        <w:r w:rsidRPr="0062658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doniranja</w:t>
        </w:r>
        <w:proofErr w:type="spellEnd"/>
        <w:r w:rsidRPr="0062658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 xml:space="preserve"> hrane i banke hrane</w:t>
        </w:r>
      </w:hyperlink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4E7FC2C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Prihvatljivi troškovi ovog Poziva se odnose na infrastrukturno opremanje neprofitnih organizacija, posrednika u lancu </w:t>
      </w:r>
      <w:proofErr w:type="spellStart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hrane, a između ostalog, uključuju adaptacije građevina, koje su za potrebe Poziva definirane kao preuređenja građevine bez ulaženja u lokacijske uvjete te temeljne zahtjeve građevine (statika, mehanička otpornost i dr.), a za koja nije potrebna građevinska dozvola. Predviđene građevine su skladišta za hranu, dućani u zgradama i sl. objekti, u kojima posluju humanitarne organizacije koje distribuiraju hranu osobama u potrebi.</w:t>
      </w:r>
    </w:p>
    <w:p w14:paraId="72C1FB6C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Pozivom se traži da prijavitelji dostave naziv radova adaptacije, projektnu dokumentaciju, ako je potrebna te troškovnik radova ovjeren od ovlaštenog projektanta te je dano sljedeće pojašnjenje:</w:t>
      </w:r>
    </w:p>
    <w:p w14:paraId="16D75D77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6265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Potrebno je dostaviti glavni projekt sa troškovnikom radova građenja, izrađen od strane ovlaštenog projektanta. </w:t>
      </w:r>
    </w:p>
    <w:p w14:paraId="5F296230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 slučaju da za predviđene radove nije potreban odgovarajući valjani akt na temelju kojeg se može pristupiti građenju niti je potreban glavni projekt potrebno je dostaviti tehnički opis namjeravanih radova s troškovnikom radova s procjenom projektanta po grupama radova i procijenjenom ukupnom vrijednošću radova, ako je primjenjivo.“</w:t>
      </w:r>
    </w:p>
    <w:p w14:paraId="51A8C1F9" w14:textId="200F1A70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Nastavno na navedeno, Ministarstvo poljoprivrede ima potrebu za angažmanom stručnjaka u području građevine za dio provjere prihvatljivosti projek</w:t>
      </w:r>
      <w:r w:rsidR="00ED6E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 i aktivnosti</w:t>
      </w:r>
      <w:r w:rsidR="00ED6E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izdataka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projektnih prijedloga koji se odnosi na građevinske radove u postupku dodjele bespovratnih sredstava.</w:t>
      </w:r>
    </w:p>
    <w:p w14:paraId="522654EF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 Predmet nabave</w:t>
      </w:r>
    </w:p>
    <w:p w14:paraId="239528BF" w14:textId="7823ECE3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 je nabava usluga evaluacije projektnih prijedloga za dio 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provjere prihvatljivosti projek</w:t>
      </w:r>
      <w:r w:rsidR="00997B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 i aktivnosti</w:t>
      </w:r>
      <w:r w:rsidR="00ED6E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izdataka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</w:t>
      </w:r>
      <w:r w:rsidR="00ED6E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odnos</w:t>
      </w:r>
      <w:r w:rsidR="00997B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građevinske radove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investicije C 1.5. R4-I1 – Infrastrukturno opremanje banke hrane i posrednika u lancu </w:t>
      </w:r>
      <w:proofErr w:type="spellStart"/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>doniranja</w:t>
      </w:r>
      <w:proofErr w:type="spellEnd"/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hrane iz NPOO-a.</w:t>
      </w:r>
    </w:p>
    <w:p w14:paraId="2C48EBA6" w14:textId="2EA7011C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prihvatljivosti projek</w:t>
      </w:r>
      <w:r w:rsidR="00997BE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>ta i aktivnosti</w:t>
      </w:r>
      <w:r w:rsidR="00ED6E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izdataka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113275527"/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ED6E7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</w:t>
      </w:r>
      <w:r w:rsidR="00997BE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građevinske radove </w:t>
      </w:r>
      <w:bookmarkEnd w:id="0"/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se u skladu s uvjetima Poziva te propisima i pravilima struke koji se odnose na adaptacije građevina.</w:t>
      </w:r>
    </w:p>
    <w:p w14:paraId="048504FE" w14:textId="2247636C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Okvirni procijenjeni broj projektnih prijedloga/potrebnih evaluacija je </w:t>
      </w:r>
      <w:r w:rsidR="002D6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1835756" w14:textId="3D6FD46C" w:rsidR="00CD0115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Cijenu u ponudi je potrebno iskazati po jedinici/evaluaciji 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jednog 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projektnog prijedloga, u troškovniku u prilogu.</w:t>
      </w:r>
      <w:r w:rsidR="00DD1F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slučajevima kada se od podnositelja projektnog prijedloga traži dopuna/pojašnjenje pojedinih dijelova projektnog prijedloga/</w:t>
      </w:r>
      <w:r w:rsidR="00F96D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dokumentacije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evaluacija jednog 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projektnog prijedloga </w:t>
      </w:r>
      <w:r w:rsidR="00F96D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uključivati više pregleda</w:t>
      </w:r>
      <w:r w:rsidR="00F96D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 davanja konačnog evaluacijskog mišljenja.</w:t>
      </w:r>
    </w:p>
    <w:p w14:paraId="66BA5AC7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 Opis usluge</w:t>
      </w:r>
    </w:p>
    <w:p w14:paraId="16396AA6" w14:textId="75EB0E5C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Usluga uključuje obavljanje sljedećih poslova</w:t>
      </w:r>
      <w:r w:rsidR="00997B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svaki projektni prijedlog tj. projekt</w:t>
      </w:r>
      <w:r w:rsidR="00A362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uključuje adaptaciju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33BD1A6D" w14:textId="096D64D8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provjera prihvatljivosti projek</w:t>
      </w:r>
      <w:r w:rsidR="00ED6E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 i aktivnosti projektnog prijedloga (projekta) </w:t>
      </w:r>
      <w:r w:rsidR="005A2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izdataka 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dijelu koji se odnosi </w:t>
      </w:r>
      <w:r w:rsidR="00997B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građevinske radove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(adaptaciju skladišnih prostora) za posrednike u lancu </w:t>
      </w:r>
      <w:proofErr w:type="spellStart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doniranja</w:t>
      </w:r>
      <w:proofErr w:type="spellEnd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i banku hrane</w:t>
      </w:r>
    </w:p>
    <w:p w14:paraId="78ABA34F" w14:textId="78783D2A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izrada stručnog obrazloženog mišljenja o usklađenosti projekta s uvjetima Poziva, relevantnim građevinskim propisima i pravilima građevinske struke.</w:t>
      </w:r>
    </w:p>
    <w:p w14:paraId="6BA4F420" w14:textId="37CF7B21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Obrazloženje: Zadatak izvođača će biti provjeriti da li je prijavitelj za projektni prijedlog koji sadrži uređenje skladišta dostavio svu potrebnu dokumentaciju sadržajno sukladn</w:t>
      </w:r>
      <w:r w:rsidR="00A362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odredbama poziva te propisima i pravilima struke te udovoljava li projektni prijedlog kriterijima prihvatljivosti projekta i aktivnosti u dijelu koji se odnosi na građevinski dio.  </w:t>
      </w:r>
    </w:p>
    <w:p w14:paraId="32365527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 Mjesto izvršenja usluge</w:t>
      </w:r>
    </w:p>
    <w:p w14:paraId="696D97CD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Usluga će se izvršiti na lokaciji Izvršitelja koji je dužan osigurati uredski prostor te opremu za rad stručnjaka. Sve troškove koji proizlaze iz obveze Izvršitelja da osigura tehničku podršku u radu stručnjacima, uključujući i troškove pripreme svih </w:t>
      </w:r>
      <w:proofErr w:type="spellStart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isporučevina</w:t>
      </w:r>
      <w:proofErr w:type="spellEnd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Naručitelju, Ponuditelj je u obvezi uključiti u iznos jedinične cijene u troškovniku te se isti neće obračunavati i plaćati zasebno.</w:t>
      </w:r>
    </w:p>
    <w:p w14:paraId="3C320D54" w14:textId="0B310828" w:rsidR="00626583" w:rsidRPr="00626583" w:rsidRDefault="002D684C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1" w:name="_Hlk11628539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="00626583"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Rok izvršenja usluge</w:t>
      </w:r>
    </w:p>
    <w:p w14:paraId="15A9EB4D" w14:textId="2B1AC8FC" w:rsidR="00CD0115" w:rsidRPr="002D684C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Usluga će </w:t>
      </w:r>
      <w:bookmarkStart w:id="2" w:name="_GoBack"/>
      <w:r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izvršavati od datuma potpisa narudžbenice do kraja obrade svih projektnih prijava koje podliježu ocjeni sa građevinskog aspekta. Okvirno, angažman se očekuje </w:t>
      </w:r>
      <w:r w:rsidR="001B1FE8"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15. prosinca 2022. </w:t>
      </w:r>
      <w:r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godine, ovisno </w:t>
      </w:r>
      <w:bookmarkEnd w:id="2"/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broju prijava koje će sadržavati aktivnosti adaptacije građevina.</w:t>
      </w:r>
    </w:p>
    <w:p w14:paraId="32B4B33A" w14:textId="436AE956" w:rsidR="00626583" w:rsidRPr="00626583" w:rsidRDefault="002D684C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="00626583"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Plaćanje</w:t>
      </w:r>
    </w:p>
    <w:p w14:paraId="594C9222" w14:textId="1ACCCA0B" w:rsidR="00626583" w:rsidRPr="00626583" w:rsidRDefault="00626583" w:rsidP="00626583">
      <w:pPr>
        <w:jc w:val="both"/>
        <w:rPr>
          <w:rFonts w:ascii="Times New Roman" w:hAnsi="Times New Roman" w:cs="Times New Roman"/>
          <w:sz w:val="24"/>
          <w:szCs w:val="24"/>
        </w:rPr>
      </w:pPr>
      <w:r w:rsidRPr="00626583">
        <w:rPr>
          <w:rFonts w:ascii="Times New Roman" w:hAnsi="Times New Roman" w:cs="Times New Roman"/>
          <w:sz w:val="24"/>
          <w:szCs w:val="24"/>
        </w:rPr>
        <w:t xml:space="preserve">Plaćanje će se </w:t>
      </w:r>
      <w:r w:rsidR="00BA3881">
        <w:rPr>
          <w:rFonts w:ascii="Times New Roman" w:hAnsi="Times New Roman" w:cs="Times New Roman"/>
          <w:sz w:val="24"/>
          <w:szCs w:val="24"/>
        </w:rPr>
        <w:t>iz</w:t>
      </w:r>
      <w:r w:rsidRPr="00626583">
        <w:rPr>
          <w:rFonts w:ascii="Times New Roman" w:hAnsi="Times New Roman" w:cs="Times New Roman"/>
          <w:sz w:val="24"/>
          <w:szCs w:val="24"/>
        </w:rPr>
        <w:t>vršiti po završetku provjere prihvatljivosti projek</w:t>
      </w:r>
      <w:r w:rsidR="00BA3881">
        <w:rPr>
          <w:rFonts w:ascii="Times New Roman" w:hAnsi="Times New Roman" w:cs="Times New Roman"/>
          <w:sz w:val="24"/>
          <w:szCs w:val="24"/>
        </w:rPr>
        <w:t>a</w:t>
      </w:r>
      <w:r w:rsidRPr="00626583">
        <w:rPr>
          <w:rFonts w:ascii="Times New Roman" w:hAnsi="Times New Roman" w:cs="Times New Roman"/>
          <w:sz w:val="24"/>
          <w:szCs w:val="24"/>
        </w:rPr>
        <w:t>ta i aktivnosti koj</w:t>
      </w:r>
      <w:r w:rsidR="00BA3881">
        <w:rPr>
          <w:rFonts w:ascii="Times New Roman" w:hAnsi="Times New Roman" w:cs="Times New Roman"/>
          <w:sz w:val="24"/>
          <w:szCs w:val="24"/>
        </w:rPr>
        <w:t>e</w:t>
      </w:r>
      <w:r w:rsidRPr="00626583">
        <w:rPr>
          <w:rFonts w:ascii="Times New Roman" w:hAnsi="Times New Roman" w:cs="Times New Roman"/>
          <w:sz w:val="24"/>
          <w:szCs w:val="24"/>
        </w:rPr>
        <w:t xml:space="preserve"> se odnos</w:t>
      </w:r>
      <w:r w:rsidR="00BA3881">
        <w:rPr>
          <w:rFonts w:ascii="Times New Roman" w:hAnsi="Times New Roman" w:cs="Times New Roman"/>
          <w:sz w:val="24"/>
          <w:szCs w:val="24"/>
        </w:rPr>
        <w:t>e</w:t>
      </w:r>
      <w:r w:rsidRPr="00626583">
        <w:rPr>
          <w:rFonts w:ascii="Times New Roman" w:hAnsi="Times New Roman" w:cs="Times New Roman"/>
          <w:sz w:val="24"/>
          <w:szCs w:val="24"/>
        </w:rPr>
        <w:t xml:space="preserve"> na građevinske radove svih projektnih prijava, a na temelju isporučenih stručnih mišljenja iz točke 3. ovog dokumenta. </w:t>
      </w:r>
    </w:p>
    <w:bookmarkEnd w:id="1"/>
    <w:p w14:paraId="698F08ED" w14:textId="77777777" w:rsidR="00626583" w:rsidRPr="00626583" w:rsidRDefault="00626583" w:rsidP="00626583">
      <w:pPr>
        <w:rPr>
          <w:b/>
        </w:rPr>
      </w:pPr>
    </w:p>
    <w:sectPr w:rsidR="00626583" w:rsidRPr="00626583" w:rsidSect="00CD0115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AFF68" w14:textId="77777777" w:rsidR="00E57381" w:rsidRDefault="00E57381" w:rsidP="00CD0115">
      <w:pPr>
        <w:spacing w:after="0" w:line="240" w:lineRule="auto"/>
      </w:pPr>
      <w:r>
        <w:separator/>
      </w:r>
    </w:p>
  </w:endnote>
  <w:endnote w:type="continuationSeparator" w:id="0">
    <w:p w14:paraId="7C2637C3" w14:textId="77777777" w:rsidR="00E57381" w:rsidRDefault="00E57381" w:rsidP="00C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200455"/>
      <w:docPartObj>
        <w:docPartGallery w:val="Page Numbers (Bottom of Page)"/>
        <w:docPartUnique/>
      </w:docPartObj>
    </w:sdtPr>
    <w:sdtEndPr/>
    <w:sdtContent>
      <w:p w14:paraId="48763E64" w14:textId="77777777" w:rsidR="00CD0115" w:rsidRDefault="00CD01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4606F" w14:textId="77777777" w:rsidR="00CD0115" w:rsidRDefault="00CD01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8910" w14:textId="77777777" w:rsidR="00E57381" w:rsidRDefault="00E57381" w:rsidP="00CD0115">
      <w:pPr>
        <w:spacing w:after="0" w:line="240" w:lineRule="auto"/>
      </w:pPr>
      <w:r>
        <w:separator/>
      </w:r>
    </w:p>
  </w:footnote>
  <w:footnote w:type="continuationSeparator" w:id="0">
    <w:p w14:paraId="53D24863" w14:textId="77777777" w:rsidR="00E57381" w:rsidRDefault="00E57381" w:rsidP="00C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1717"/>
    <w:multiLevelType w:val="hybridMultilevel"/>
    <w:tmpl w:val="A0C054B2"/>
    <w:lvl w:ilvl="0" w:tplc="5BAE8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159B"/>
    <w:multiLevelType w:val="hybridMultilevel"/>
    <w:tmpl w:val="9F843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83"/>
    <w:rsid w:val="00114307"/>
    <w:rsid w:val="00170A53"/>
    <w:rsid w:val="001B1FE8"/>
    <w:rsid w:val="0020502A"/>
    <w:rsid w:val="00210A2A"/>
    <w:rsid w:val="002B14B4"/>
    <w:rsid w:val="002D684C"/>
    <w:rsid w:val="00383D0C"/>
    <w:rsid w:val="003950B2"/>
    <w:rsid w:val="00417FB6"/>
    <w:rsid w:val="004966B2"/>
    <w:rsid w:val="005A2832"/>
    <w:rsid w:val="005A6AA2"/>
    <w:rsid w:val="005C7D11"/>
    <w:rsid w:val="00626583"/>
    <w:rsid w:val="00634BCF"/>
    <w:rsid w:val="00732658"/>
    <w:rsid w:val="00745640"/>
    <w:rsid w:val="00760455"/>
    <w:rsid w:val="0096083F"/>
    <w:rsid w:val="00997BE2"/>
    <w:rsid w:val="009D7186"/>
    <w:rsid w:val="00A36208"/>
    <w:rsid w:val="00A65040"/>
    <w:rsid w:val="00AA0C6B"/>
    <w:rsid w:val="00AE067E"/>
    <w:rsid w:val="00BA3881"/>
    <w:rsid w:val="00CB5C14"/>
    <w:rsid w:val="00CD0115"/>
    <w:rsid w:val="00D80992"/>
    <w:rsid w:val="00DA63B9"/>
    <w:rsid w:val="00DC305F"/>
    <w:rsid w:val="00DD1F44"/>
    <w:rsid w:val="00E0363A"/>
    <w:rsid w:val="00E23294"/>
    <w:rsid w:val="00E23E8D"/>
    <w:rsid w:val="00E57381"/>
    <w:rsid w:val="00E65B4E"/>
    <w:rsid w:val="00ED6E75"/>
    <w:rsid w:val="00F76343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38BA"/>
  <w15:chartTrackingRefBased/>
  <w15:docId w15:val="{05E8CD02-1E2F-430D-900C-D005E367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583"/>
    <w:pPr>
      <w:ind w:left="720"/>
      <w:contextualSpacing/>
    </w:pPr>
  </w:style>
  <w:style w:type="table" w:styleId="Reetkatablice">
    <w:name w:val="Table Grid"/>
    <w:basedOn w:val="Obinatablica"/>
    <w:uiPriority w:val="39"/>
    <w:rsid w:val="0062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2658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658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0115"/>
  </w:style>
  <w:style w:type="paragraph" w:styleId="Podnoje">
    <w:name w:val="footer"/>
    <w:basedOn w:val="Normal"/>
    <w:link w:val="PodnojeChar"/>
    <w:uiPriority w:val="99"/>
    <w:unhideWhenUsed/>
    <w:rsid w:val="00C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0115"/>
  </w:style>
  <w:style w:type="character" w:styleId="Referencakomentara">
    <w:name w:val="annotation reference"/>
    <w:basedOn w:val="Zadanifontodlomka"/>
    <w:uiPriority w:val="99"/>
    <w:semiHidden/>
    <w:unhideWhenUsed/>
    <w:rsid w:val="00BA38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38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388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38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388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ondovieu.gov.hr/pozivi/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96AC6974F2A4DA9D9EF388CA78EC6" ma:contentTypeVersion="0" ma:contentTypeDescription="Create a new document." ma:contentTypeScope="" ma:versionID="c1a598cf893d24d1299a298d8fc7b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5368D-F617-4D35-8059-50D326FA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E8C32-22EE-47D4-A21A-25075EAB9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B8C44-C524-4C7B-8043-71843358C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Suzana Domjanić</cp:lastModifiedBy>
  <cp:revision>2</cp:revision>
  <dcterms:created xsi:type="dcterms:W3CDTF">2022-10-21T13:01:00Z</dcterms:created>
  <dcterms:modified xsi:type="dcterms:W3CDTF">2022-10-21T13:01:00Z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0x0101008F696AC6974F2A4DA9D9EF388CA78EC6</vt:lpwstr>
  </property>
</Properties>
</file>