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053DD2" w14:textId="1322DDA2" w:rsidR="007F17E9" w:rsidRPr="00010346" w:rsidRDefault="007F17E9" w:rsidP="00CA669B">
      <w:pPr>
        <w:spacing w:after="240"/>
        <w:jc w:val="both"/>
        <w:rPr>
          <w:rFonts w:eastAsiaTheme="minorEastAsia"/>
        </w:rPr>
      </w:pPr>
      <w:r w:rsidRPr="00010346">
        <w:rPr>
          <w:rFonts w:eastAsiaTheme="minorEastAsia"/>
        </w:rPr>
        <w:t xml:space="preserve">Sukladno Pravilniku o postupku provođenja jednostavne nabave u Ministarstvu poljoprivrede od 2. siječnja 2019. godine [Klasa: 011-01/19-01/01, </w:t>
      </w:r>
      <w:proofErr w:type="spellStart"/>
      <w:r w:rsidRPr="00010346">
        <w:rPr>
          <w:rFonts w:eastAsiaTheme="minorEastAsia"/>
        </w:rPr>
        <w:t>Urbroj</w:t>
      </w:r>
      <w:proofErr w:type="spellEnd"/>
      <w:r w:rsidRPr="00010346">
        <w:rPr>
          <w:rFonts w:eastAsiaTheme="minorEastAsia"/>
        </w:rPr>
        <w:t xml:space="preserve">: 525-06/1614-19-1] [u daljnjem tekstu: </w:t>
      </w:r>
      <w:r w:rsidRPr="00010346">
        <w:rPr>
          <w:rFonts w:eastAsiaTheme="minorEastAsia"/>
          <w:b/>
        </w:rPr>
        <w:t>Pravilnik</w:t>
      </w:r>
      <w:r w:rsidR="00BF264F" w:rsidRPr="00010346">
        <w:rPr>
          <w:rFonts w:eastAsiaTheme="minorEastAsia"/>
        </w:rPr>
        <w:t xml:space="preserve">] i Pravilniku o izmjeni pravilnika o postupku provođenja jednostavne nabave od 17. ožujka 2021. godine [Klasa: 011-01/19-01/01, </w:t>
      </w:r>
      <w:proofErr w:type="spellStart"/>
      <w:r w:rsidR="00BF264F" w:rsidRPr="00010346">
        <w:rPr>
          <w:rFonts w:eastAsiaTheme="minorEastAsia"/>
        </w:rPr>
        <w:t>Urbroj</w:t>
      </w:r>
      <w:proofErr w:type="spellEnd"/>
      <w:r w:rsidR="00BF264F" w:rsidRPr="00010346">
        <w:rPr>
          <w:rFonts w:eastAsiaTheme="minorEastAsia"/>
        </w:rPr>
        <w:t xml:space="preserve">: 525-06/0127-21-2] [u daljnjem tekstu: </w:t>
      </w:r>
      <w:r w:rsidR="00BF264F" w:rsidRPr="00010346">
        <w:rPr>
          <w:rFonts w:eastAsiaTheme="minorEastAsia"/>
          <w:b/>
        </w:rPr>
        <w:t>Pravilnik o izmjeni</w:t>
      </w:r>
      <w:r w:rsidR="00BF264F" w:rsidRPr="00010346">
        <w:rPr>
          <w:rFonts w:eastAsiaTheme="minorEastAsia"/>
        </w:rPr>
        <w:t>], utvrđuje se sljedeća</w:t>
      </w:r>
      <w:r w:rsidRPr="00010346">
        <w:rPr>
          <w:rFonts w:eastAsiaTheme="minorEastAsia"/>
        </w:rPr>
        <w:t xml:space="preserve">: </w:t>
      </w:r>
    </w:p>
    <w:p w14:paraId="4321822C" w14:textId="77777777" w:rsidR="007F17E9" w:rsidRPr="00010346" w:rsidRDefault="007F17E9" w:rsidP="00CA669B">
      <w:pPr>
        <w:spacing w:after="240"/>
        <w:jc w:val="both"/>
        <w:rPr>
          <w:rFonts w:eastAsiaTheme="minorEastAsia"/>
        </w:rPr>
      </w:pPr>
    </w:p>
    <w:p w14:paraId="0C54895B" w14:textId="77777777" w:rsidR="0093435D" w:rsidRPr="00010346" w:rsidRDefault="0093435D" w:rsidP="00CA669B">
      <w:pPr>
        <w:spacing w:after="240"/>
        <w:jc w:val="both"/>
        <w:rPr>
          <w:rFonts w:eastAsiaTheme="minorEastAsia"/>
        </w:rPr>
      </w:pPr>
    </w:p>
    <w:p w14:paraId="43825861" w14:textId="77777777" w:rsidR="007F17E9" w:rsidRPr="00010346" w:rsidRDefault="007F17E9" w:rsidP="00CA669B">
      <w:pPr>
        <w:spacing w:after="240"/>
        <w:jc w:val="center"/>
        <w:rPr>
          <w:rFonts w:eastAsiaTheme="minorEastAsia"/>
        </w:rPr>
      </w:pPr>
    </w:p>
    <w:p w14:paraId="22262F51" w14:textId="77777777" w:rsidR="0093435D" w:rsidRPr="00010346" w:rsidRDefault="0093435D" w:rsidP="00CA669B">
      <w:pPr>
        <w:spacing w:after="240"/>
        <w:jc w:val="center"/>
        <w:rPr>
          <w:rFonts w:eastAsiaTheme="minorEastAsia"/>
        </w:rPr>
      </w:pPr>
    </w:p>
    <w:p w14:paraId="7A854831" w14:textId="0AA1F8B7" w:rsidR="007F17E9" w:rsidRPr="00010346" w:rsidRDefault="00785F4D" w:rsidP="00CA669B">
      <w:pPr>
        <w:spacing w:after="240"/>
        <w:jc w:val="center"/>
        <w:rPr>
          <w:rFonts w:eastAsiaTheme="minorEastAsia"/>
          <w:b/>
        </w:rPr>
      </w:pPr>
      <w:r w:rsidRPr="00010346">
        <w:rPr>
          <w:rFonts w:eastAsiaTheme="minorEastAsia"/>
          <w:b/>
        </w:rPr>
        <w:t>POZIV ZA DOSTAVU PONUDA</w:t>
      </w:r>
    </w:p>
    <w:p w14:paraId="662F8087" w14:textId="77777777" w:rsidR="007F17E9" w:rsidRPr="00010346" w:rsidRDefault="007F17E9" w:rsidP="00CA669B">
      <w:pPr>
        <w:spacing w:after="240"/>
        <w:rPr>
          <w:rFonts w:eastAsiaTheme="minorEastAsia"/>
        </w:rPr>
      </w:pPr>
    </w:p>
    <w:p w14:paraId="2DF2064D" w14:textId="77777777" w:rsidR="0093435D" w:rsidRPr="00010346" w:rsidRDefault="0093435D" w:rsidP="00CA669B">
      <w:pPr>
        <w:spacing w:after="240"/>
        <w:rPr>
          <w:rFonts w:eastAsiaTheme="minorEastAsia"/>
        </w:rPr>
      </w:pPr>
    </w:p>
    <w:p w14:paraId="47629748" w14:textId="77777777" w:rsidR="007F17E9" w:rsidRPr="00010346" w:rsidRDefault="007F17E9" w:rsidP="00CA669B">
      <w:pPr>
        <w:spacing w:after="240"/>
        <w:jc w:val="center"/>
        <w:rPr>
          <w:rFonts w:eastAsiaTheme="minorEastAsia"/>
        </w:rPr>
      </w:pPr>
      <w:r w:rsidRPr="00010346">
        <w:rPr>
          <w:rFonts w:eastAsiaTheme="minorEastAsia"/>
        </w:rPr>
        <w:t>POSTUPAK - JEDNOSTAVNA NABAVA</w:t>
      </w:r>
    </w:p>
    <w:p w14:paraId="2C526FA3" w14:textId="77777777" w:rsidR="007F17E9" w:rsidRPr="00010346" w:rsidRDefault="007F17E9" w:rsidP="00CA669B">
      <w:pPr>
        <w:spacing w:after="240"/>
        <w:rPr>
          <w:rFonts w:eastAsiaTheme="minorEastAsia"/>
          <w:color w:val="FF0000"/>
        </w:rPr>
      </w:pPr>
    </w:p>
    <w:p w14:paraId="38E88393" w14:textId="77777777" w:rsidR="0093435D" w:rsidRPr="00010346" w:rsidRDefault="0093435D" w:rsidP="00CA669B">
      <w:pPr>
        <w:spacing w:after="240"/>
        <w:rPr>
          <w:rFonts w:eastAsiaTheme="minorEastAsia"/>
        </w:rPr>
      </w:pPr>
    </w:p>
    <w:p w14:paraId="719188D1" w14:textId="77777777" w:rsidR="007F17E9" w:rsidRPr="00010346" w:rsidRDefault="007F17E9" w:rsidP="00CA669B">
      <w:pPr>
        <w:spacing w:after="240"/>
        <w:jc w:val="center"/>
        <w:rPr>
          <w:rFonts w:eastAsiaTheme="minorEastAsia"/>
          <w:b/>
        </w:rPr>
      </w:pPr>
      <w:r w:rsidRPr="00010346">
        <w:rPr>
          <w:rFonts w:eastAsiaTheme="minorEastAsia"/>
          <w:b/>
        </w:rPr>
        <w:t>NAZIV PREDMETA NABAVE:</w:t>
      </w:r>
    </w:p>
    <w:p w14:paraId="1107764A" w14:textId="77777777" w:rsidR="004520D1" w:rsidRPr="00F1606B" w:rsidRDefault="004520D1" w:rsidP="00CA669B">
      <w:pPr>
        <w:spacing w:after="240"/>
        <w:jc w:val="center"/>
        <w:rPr>
          <w:rFonts w:eastAsia="Arial Unicode MS"/>
          <w:b/>
          <w:sz w:val="40"/>
          <w:szCs w:val="40"/>
        </w:rPr>
      </w:pPr>
      <w:r w:rsidRPr="00F1606B">
        <w:rPr>
          <w:rFonts w:eastAsia="Arial Unicode MS"/>
          <w:b/>
          <w:sz w:val="40"/>
          <w:szCs w:val="40"/>
        </w:rPr>
        <w:t>Dodatna memorija za servere</w:t>
      </w:r>
    </w:p>
    <w:p w14:paraId="11701722" w14:textId="2C6391CD" w:rsidR="007F17E9" w:rsidRPr="00010346" w:rsidRDefault="00917639" w:rsidP="00CA669B">
      <w:pPr>
        <w:spacing w:after="240"/>
        <w:jc w:val="center"/>
        <w:rPr>
          <w:rFonts w:eastAsiaTheme="minorEastAsia"/>
        </w:rPr>
      </w:pPr>
      <w:r w:rsidRPr="00010346">
        <w:rPr>
          <w:rFonts w:eastAsiaTheme="minorEastAsia"/>
        </w:rPr>
        <w:t xml:space="preserve">Evidencijski broj nabave: </w:t>
      </w:r>
      <w:r w:rsidR="004520D1">
        <w:rPr>
          <w:rFonts w:eastAsiaTheme="minorEastAsia"/>
        </w:rPr>
        <w:t>269</w:t>
      </w:r>
      <w:r w:rsidR="00BF264F" w:rsidRPr="00010346">
        <w:rPr>
          <w:rFonts w:eastAsiaTheme="minorEastAsia"/>
        </w:rPr>
        <w:t>/2021</w:t>
      </w:r>
      <w:r w:rsidR="00C826FD" w:rsidRPr="00010346">
        <w:rPr>
          <w:rFonts w:eastAsiaTheme="minorEastAsia"/>
        </w:rPr>
        <w:t>/JN</w:t>
      </w:r>
    </w:p>
    <w:p w14:paraId="14342987" w14:textId="77777777" w:rsidR="007F17E9" w:rsidRPr="00010346" w:rsidRDefault="007F17E9" w:rsidP="00CA669B">
      <w:pPr>
        <w:spacing w:after="240"/>
        <w:rPr>
          <w:rFonts w:eastAsiaTheme="minorEastAsia"/>
        </w:rPr>
      </w:pPr>
    </w:p>
    <w:p w14:paraId="4EE044AD" w14:textId="77777777" w:rsidR="00F032CF" w:rsidRPr="00010346" w:rsidRDefault="00F032CF" w:rsidP="00CA669B">
      <w:pPr>
        <w:spacing w:after="240"/>
        <w:rPr>
          <w:rFonts w:eastAsiaTheme="minorEastAsia"/>
        </w:rPr>
      </w:pPr>
    </w:p>
    <w:p w14:paraId="49B462C4" w14:textId="43128396" w:rsidR="007F17E9" w:rsidRPr="00010346" w:rsidRDefault="007F17E9" w:rsidP="00CA669B">
      <w:pPr>
        <w:spacing w:after="240"/>
        <w:rPr>
          <w:rFonts w:eastAsiaTheme="minorEastAsia"/>
        </w:rPr>
      </w:pPr>
    </w:p>
    <w:p w14:paraId="384EE424" w14:textId="77777777" w:rsidR="004B0368" w:rsidRPr="00010346" w:rsidRDefault="004B0368" w:rsidP="00CA669B">
      <w:pPr>
        <w:spacing w:after="240"/>
        <w:rPr>
          <w:rFonts w:eastAsiaTheme="minorEastAsia"/>
        </w:rPr>
      </w:pPr>
    </w:p>
    <w:p w14:paraId="67041C99" w14:textId="7C7CA927" w:rsidR="007F17E9" w:rsidRPr="00010346" w:rsidRDefault="007F17E9" w:rsidP="00CA669B">
      <w:pPr>
        <w:spacing w:after="240"/>
        <w:rPr>
          <w:rFonts w:eastAsiaTheme="minorEastAsia"/>
        </w:rPr>
      </w:pPr>
    </w:p>
    <w:p w14:paraId="17234E3D" w14:textId="7D318D77" w:rsidR="00D06F1B" w:rsidRDefault="007F17E9" w:rsidP="003615D2">
      <w:pPr>
        <w:spacing w:after="240"/>
        <w:jc w:val="center"/>
        <w:rPr>
          <w:rFonts w:eastAsiaTheme="minorEastAsia"/>
        </w:rPr>
      </w:pPr>
      <w:r w:rsidRPr="00010346">
        <w:rPr>
          <w:rFonts w:eastAsiaTheme="minorEastAsia"/>
        </w:rPr>
        <w:t xml:space="preserve">U Zagrebu, </w:t>
      </w:r>
      <w:r w:rsidR="004520D1">
        <w:rPr>
          <w:rFonts w:eastAsiaTheme="minorEastAsia"/>
        </w:rPr>
        <w:t xml:space="preserve">rujan </w:t>
      </w:r>
      <w:r w:rsidR="00BF264F" w:rsidRPr="00010346">
        <w:rPr>
          <w:rFonts w:eastAsiaTheme="minorEastAsia"/>
        </w:rPr>
        <w:t xml:space="preserve"> 2021</w:t>
      </w:r>
      <w:r w:rsidRPr="00010346">
        <w:rPr>
          <w:rFonts w:eastAsiaTheme="minorEastAsia"/>
        </w:rPr>
        <w:t>. godine</w:t>
      </w:r>
    </w:p>
    <w:p w14:paraId="710CF914" w14:textId="77777777" w:rsidR="004520D1" w:rsidRDefault="004520D1" w:rsidP="003615D2">
      <w:pPr>
        <w:spacing w:after="240"/>
        <w:jc w:val="center"/>
        <w:rPr>
          <w:rFonts w:eastAsiaTheme="minorEastAsia"/>
        </w:rPr>
      </w:pPr>
    </w:p>
    <w:p w14:paraId="19BC65EF" w14:textId="77777777" w:rsidR="004520D1" w:rsidRPr="00010346" w:rsidRDefault="004520D1" w:rsidP="003615D2">
      <w:pPr>
        <w:spacing w:after="240"/>
        <w:jc w:val="center"/>
        <w:rPr>
          <w:rFonts w:eastAsiaTheme="minorEastAsia"/>
        </w:rPr>
      </w:pPr>
    </w:p>
    <w:sdt>
      <w:sdtPr>
        <w:rPr>
          <w:rFonts w:ascii="Times New Roman" w:eastAsia="Times New Roman" w:hAnsi="Times New Roman" w:cs="Times New Roman"/>
          <w:color w:val="auto"/>
          <w:sz w:val="24"/>
          <w:szCs w:val="24"/>
        </w:rPr>
        <w:id w:val="1392855231"/>
        <w:docPartObj>
          <w:docPartGallery w:val="Table of Contents"/>
          <w:docPartUnique/>
        </w:docPartObj>
      </w:sdtPr>
      <w:sdtEndPr>
        <w:rPr>
          <w:bCs/>
          <w:color w:val="000000" w:themeColor="text1"/>
        </w:rPr>
      </w:sdtEndPr>
      <w:sdtContent>
        <w:p w14:paraId="7D8BC0D0" w14:textId="77777777" w:rsidR="008302E2" w:rsidRPr="00010346" w:rsidRDefault="008302E2">
          <w:pPr>
            <w:pStyle w:val="TOCNaslov"/>
            <w:rPr>
              <w:color w:val="auto"/>
            </w:rPr>
          </w:pPr>
          <w:r w:rsidRPr="00010346">
            <w:rPr>
              <w:color w:val="auto"/>
            </w:rPr>
            <w:t>Sadržaj</w:t>
          </w:r>
        </w:p>
        <w:p w14:paraId="66718E5E" w14:textId="77777777" w:rsidR="004175C3" w:rsidRDefault="008302E2">
          <w:pPr>
            <w:pStyle w:val="Sadraj2"/>
            <w:tabs>
              <w:tab w:val="left" w:pos="720"/>
              <w:tab w:val="right" w:leader="dot" w:pos="9060"/>
            </w:tabs>
            <w:rPr>
              <w:rFonts w:asciiTheme="minorHAnsi" w:eastAsiaTheme="minorEastAsia" w:hAnsiTheme="minorHAnsi" w:cstheme="minorBidi"/>
              <w:noProof/>
              <w:sz w:val="22"/>
              <w:szCs w:val="22"/>
            </w:rPr>
          </w:pPr>
          <w:r w:rsidRPr="00010346">
            <w:rPr>
              <w:b/>
              <w:bCs/>
              <w:color w:val="FF0000"/>
            </w:rPr>
            <w:fldChar w:fldCharType="begin"/>
          </w:r>
          <w:r w:rsidRPr="00010346">
            <w:rPr>
              <w:b/>
              <w:bCs/>
              <w:color w:val="FF0000"/>
            </w:rPr>
            <w:instrText xml:space="preserve"> TOC \o "1-3" \h \z \u </w:instrText>
          </w:r>
          <w:r w:rsidRPr="00010346">
            <w:rPr>
              <w:b/>
              <w:bCs/>
              <w:color w:val="FF0000"/>
            </w:rPr>
            <w:fldChar w:fldCharType="separate"/>
          </w:r>
          <w:hyperlink w:anchor="_Toc82782659" w:history="1">
            <w:r w:rsidR="004175C3" w:rsidRPr="00E67718">
              <w:rPr>
                <w:rStyle w:val="Hiperveza"/>
                <w:noProof/>
              </w:rPr>
              <w:t>1.</w:t>
            </w:r>
            <w:r w:rsidR="004175C3">
              <w:rPr>
                <w:rFonts w:asciiTheme="minorHAnsi" w:eastAsiaTheme="minorEastAsia" w:hAnsiTheme="minorHAnsi" w:cstheme="minorBidi"/>
                <w:noProof/>
                <w:sz w:val="22"/>
                <w:szCs w:val="22"/>
              </w:rPr>
              <w:tab/>
            </w:r>
            <w:r w:rsidR="004175C3" w:rsidRPr="00E67718">
              <w:rPr>
                <w:rStyle w:val="Hiperveza"/>
                <w:noProof/>
              </w:rPr>
              <w:t>Podaci o naručitelju</w:t>
            </w:r>
            <w:r w:rsidR="004175C3">
              <w:rPr>
                <w:noProof/>
                <w:webHidden/>
              </w:rPr>
              <w:tab/>
            </w:r>
            <w:r w:rsidR="004175C3">
              <w:rPr>
                <w:noProof/>
                <w:webHidden/>
              </w:rPr>
              <w:fldChar w:fldCharType="begin"/>
            </w:r>
            <w:r w:rsidR="004175C3">
              <w:rPr>
                <w:noProof/>
                <w:webHidden/>
              </w:rPr>
              <w:instrText xml:space="preserve"> PAGEREF _Toc82782659 \h </w:instrText>
            </w:r>
            <w:r w:rsidR="004175C3">
              <w:rPr>
                <w:noProof/>
                <w:webHidden/>
              </w:rPr>
            </w:r>
            <w:r w:rsidR="004175C3">
              <w:rPr>
                <w:noProof/>
                <w:webHidden/>
              </w:rPr>
              <w:fldChar w:fldCharType="separate"/>
            </w:r>
            <w:r w:rsidR="004C6094">
              <w:rPr>
                <w:noProof/>
                <w:webHidden/>
              </w:rPr>
              <w:t>3</w:t>
            </w:r>
            <w:r w:rsidR="004175C3">
              <w:rPr>
                <w:noProof/>
                <w:webHidden/>
              </w:rPr>
              <w:fldChar w:fldCharType="end"/>
            </w:r>
          </w:hyperlink>
        </w:p>
        <w:p w14:paraId="2D6FA4B6"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0" w:history="1">
            <w:r w:rsidR="004175C3" w:rsidRPr="00E67718">
              <w:rPr>
                <w:rStyle w:val="Hiperveza"/>
                <w:noProof/>
              </w:rPr>
              <w:t>2.</w:t>
            </w:r>
            <w:r w:rsidR="004175C3">
              <w:rPr>
                <w:rFonts w:asciiTheme="minorHAnsi" w:eastAsiaTheme="minorEastAsia" w:hAnsiTheme="minorHAnsi" w:cstheme="minorBidi"/>
                <w:noProof/>
                <w:sz w:val="22"/>
                <w:szCs w:val="22"/>
              </w:rPr>
              <w:tab/>
            </w:r>
            <w:r w:rsidR="004175C3" w:rsidRPr="00E67718">
              <w:rPr>
                <w:rStyle w:val="Hiperveza"/>
                <w:noProof/>
              </w:rPr>
              <w:t>Podaci o osobi zaduženoj za komunikaciju s ponuditeljima</w:t>
            </w:r>
            <w:r w:rsidR="004175C3">
              <w:rPr>
                <w:noProof/>
                <w:webHidden/>
              </w:rPr>
              <w:tab/>
            </w:r>
            <w:r w:rsidR="004175C3">
              <w:rPr>
                <w:noProof/>
                <w:webHidden/>
              </w:rPr>
              <w:fldChar w:fldCharType="begin"/>
            </w:r>
            <w:r w:rsidR="004175C3">
              <w:rPr>
                <w:noProof/>
                <w:webHidden/>
              </w:rPr>
              <w:instrText xml:space="preserve"> PAGEREF _Toc82782660 \h </w:instrText>
            </w:r>
            <w:r w:rsidR="004175C3">
              <w:rPr>
                <w:noProof/>
                <w:webHidden/>
              </w:rPr>
            </w:r>
            <w:r w:rsidR="004175C3">
              <w:rPr>
                <w:noProof/>
                <w:webHidden/>
              </w:rPr>
              <w:fldChar w:fldCharType="separate"/>
            </w:r>
            <w:r w:rsidR="004C6094">
              <w:rPr>
                <w:noProof/>
                <w:webHidden/>
              </w:rPr>
              <w:t>3</w:t>
            </w:r>
            <w:r w:rsidR="004175C3">
              <w:rPr>
                <w:noProof/>
                <w:webHidden/>
              </w:rPr>
              <w:fldChar w:fldCharType="end"/>
            </w:r>
          </w:hyperlink>
        </w:p>
        <w:p w14:paraId="2F0E978F"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1" w:history="1">
            <w:r w:rsidR="004175C3" w:rsidRPr="00E67718">
              <w:rPr>
                <w:rStyle w:val="Hiperveza"/>
                <w:noProof/>
              </w:rPr>
              <w:t>3.</w:t>
            </w:r>
            <w:r w:rsidR="004175C3">
              <w:rPr>
                <w:rFonts w:asciiTheme="minorHAnsi" w:eastAsiaTheme="minorEastAsia" w:hAnsiTheme="minorHAnsi" w:cstheme="minorBidi"/>
                <w:noProof/>
                <w:sz w:val="22"/>
                <w:szCs w:val="22"/>
              </w:rPr>
              <w:tab/>
            </w:r>
            <w:r w:rsidR="004175C3" w:rsidRPr="00E67718">
              <w:rPr>
                <w:rStyle w:val="Hiperveza"/>
                <w:noProof/>
              </w:rPr>
              <w:t>Podaci o postupku jednostavne nabave</w:t>
            </w:r>
            <w:r w:rsidR="004175C3">
              <w:rPr>
                <w:noProof/>
                <w:webHidden/>
              </w:rPr>
              <w:tab/>
            </w:r>
            <w:r w:rsidR="004175C3">
              <w:rPr>
                <w:noProof/>
                <w:webHidden/>
              </w:rPr>
              <w:fldChar w:fldCharType="begin"/>
            </w:r>
            <w:r w:rsidR="004175C3">
              <w:rPr>
                <w:noProof/>
                <w:webHidden/>
              </w:rPr>
              <w:instrText xml:space="preserve"> PAGEREF _Toc82782661 \h </w:instrText>
            </w:r>
            <w:r w:rsidR="004175C3">
              <w:rPr>
                <w:noProof/>
                <w:webHidden/>
              </w:rPr>
            </w:r>
            <w:r w:rsidR="004175C3">
              <w:rPr>
                <w:noProof/>
                <w:webHidden/>
              </w:rPr>
              <w:fldChar w:fldCharType="separate"/>
            </w:r>
            <w:r w:rsidR="004C6094">
              <w:rPr>
                <w:noProof/>
                <w:webHidden/>
              </w:rPr>
              <w:t>3</w:t>
            </w:r>
            <w:r w:rsidR="004175C3">
              <w:rPr>
                <w:noProof/>
                <w:webHidden/>
              </w:rPr>
              <w:fldChar w:fldCharType="end"/>
            </w:r>
          </w:hyperlink>
        </w:p>
        <w:p w14:paraId="5DD920B0"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2" w:history="1">
            <w:r w:rsidR="004175C3" w:rsidRPr="00E67718">
              <w:rPr>
                <w:rStyle w:val="Hiperveza"/>
                <w:noProof/>
              </w:rPr>
              <w:t>4.</w:t>
            </w:r>
            <w:r w:rsidR="004175C3">
              <w:rPr>
                <w:rFonts w:asciiTheme="minorHAnsi" w:eastAsiaTheme="minorEastAsia" w:hAnsiTheme="minorHAnsi" w:cstheme="minorBidi"/>
                <w:noProof/>
                <w:sz w:val="22"/>
                <w:szCs w:val="22"/>
              </w:rPr>
              <w:tab/>
            </w:r>
            <w:r w:rsidR="004175C3" w:rsidRPr="00E67718">
              <w:rPr>
                <w:rStyle w:val="Hiperveza"/>
                <w:noProof/>
              </w:rPr>
              <w:t>Ugovor / Narudžbenica</w:t>
            </w:r>
            <w:r w:rsidR="004175C3">
              <w:rPr>
                <w:noProof/>
                <w:webHidden/>
              </w:rPr>
              <w:tab/>
            </w:r>
            <w:r w:rsidR="004175C3">
              <w:rPr>
                <w:noProof/>
                <w:webHidden/>
              </w:rPr>
              <w:fldChar w:fldCharType="begin"/>
            </w:r>
            <w:r w:rsidR="004175C3">
              <w:rPr>
                <w:noProof/>
                <w:webHidden/>
              </w:rPr>
              <w:instrText xml:space="preserve"> PAGEREF _Toc82782662 \h </w:instrText>
            </w:r>
            <w:r w:rsidR="004175C3">
              <w:rPr>
                <w:noProof/>
                <w:webHidden/>
              </w:rPr>
            </w:r>
            <w:r w:rsidR="004175C3">
              <w:rPr>
                <w:noProof/>
                <w:webHidden/>
              </w:rPr>
              <w:fldChar w:fldCharType="separate"/>
            </w:r>
            <w:r w:rsidR="004C6094">
              <w:rPr>
                <w:noProof/>
                <w:webHidden/>
              </w:rPr>
              <w:t>3</w:t>
            </w:r>
            <w:r w:rsidR="004175C3">
              <w:rPr>
                <w:noProof/>
                <w:webHidden/>
              </w:rPr>
              <w:fldChar w:fldCharType="end"/>
            </w:r>
          </w:hyperlink>
        </w:p>
        <w:p w14:paraId="6DC7F4AC" w14:textId="77777777" w:rsidR="004175C3" w:rsidRDefault="00116C13">
          <w:pPr>
            <w:pStyle w:val="Sadraj2"/>
            <w:tabs>
              <w:tab w:val="left" w:pos="720"/>
              <w:tab w:val="right" w:leader="dot" w:pos="9060"/>
            </w:tabs>
            <w:rPr>
              <w:rStyle w:val="Hiperveza"/>
              <w:noProof/>
            </w:rPr>
          </w:pPr>
          <w:hyperlink w:anchor="_Toc82782663" w:history="1">
            <w:r w:rsidR="004175C3" w:rsidRPr="00E67718">
              <w:rPr>
                <w:rStyle w:val="Hiperveza"/>
                <w:noProof/>
              </w:rPr>
              <w:t>5.</w:t>
            </w:r>
            <w:r w:rsidR="004175C3">
              <w:rPr>
                <w:rFonts w:asciiTheme="minorHAnsi" w:eastAsiaTheme="minorEastAsia" w:hAnsiTheme="minorHAnsi" w:cstheme="minorBidi"/>
                <w:noProof/>
                <w:sz w:val="22"/>
                <w:szCs w:val="22"/>
              </w:rPr>
              <w:tab/>
            </w:r>
            <w:r w:rsidR="004175C3" w:rsidRPr="00E67718">
              <w:rPr>
                <w:rStyle w:val="Hiperveza"/>
                <w:noProof/>
              </w:rPr>
              <w:t>Opis predmeta nabave – opseg zadataka</w:t>
            </w:r>
            <w:r w:rsidR="004175C3">
              <w:rPr>
                <w:noProof/>
                <w:webHidden/>
              </w:rPr>
              <w:tab/>
            </w:r>
            <w:r w:rsidR="004175C3">
              <w:rPr>
                <w:noProof/>
                <w:webHidden/>
              </w:rPr>
              <w:fldChar w:fldCharType="begin"/>
            </w:r>
            <w:r w:rsidR="004175C3">
              <w:rPr>
                <w:noProof/>
                <w:webHidden/>
              </w:rPr>
              <w:instrText xml:space="preserve"> PAGEREF _Toc82782663 \h </w:instrText>
            </w:r>
            <w:r w:rsidR="004175C3">
              <w:rPr>
                <w:noProof/>
                <w:webHidden/>
              </w:rPr>
            </w:r>
            <w:r w:rsidR="004175C3">
              <w:rPr>
                <w:noProof/>
                <w:webHidden/>
              </w:rPr>
              <w:fldChar w:fldCharType="separate"/>
            </w:r>
            <w:r w:rsidR="004C6094">
              <w:rPr>
                <w:noProof/>
                <w:webHidden/>
              </w:rPr>
              <w:t>3</w:t>
            </w:r>
            <w:r w:rsidR="004175C3">
              <w:rPr>
                <w:noProof/>
                <w:webHidden/>
              </w:rPr>
              <w:fldChar w:fldCharType="end"/>
            </w:r>
          </w:hyperlink>
        </w:p>
        <w:p w14:paraId="0E6113AC" w14:textId="168FA050" w:rsidR="004175C3" w:rsidRDefault="004175C3" w:rsidP="004175C3">
          <w:pPr>
            <w:rPr>
              <w:rFonts w:eastAsiaTheme="minorEastAsia"/>
              <w:noProof/>
            </w:rPr>
          </w:pPr>
          <w:r>
            <w:rPr>
              <w:rFonts w:eastAsiaTheme="minorEastAsia"/>
              <w:noProof/>
            </w:rPr>
            <w:t xml:space="preserve">    5.1. Način izvršenja aktivnosti …………………………………………………...…………</w:t>
          </w:r>
          <w:r w:rsidR="006740E5">
            <w:rPr>
              <w:rFonts w:eastAsiaTheme="minorEastAsia"/>
              <w:noProof/>
            </w:rPr>
            <w:t>4</w:t>
          </w:r>
        </w:p>
        <w:p w14:paraId="04253CCF" w14:textId="5F829D93" w:rsidR="006740E5" w:rsidRPr="004175C3" w:rsidRDefault="006740E5" w:rsidP="004175C3">
          <w:pPr>
            <w:rPr>
              <w:rFonts w:eastAsiaTheme="minorEastAsia"/>
              <w:noProof/>
            </w:rPr>
          </w:pPr>
          <w:r>
            <w:rPr>
              <w:rFonts w:eastAsiaTheme="minorEastAsia"/>
              <w:noProof/>
            </w:rPr>
            <w:t xml:space="preserve">    5.2. Obveze ponuditelja …………………………………………………………………….4</w:t>
          </w:r>
        </w:p>
        <w:p w14:paraId="2B026A8A"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4" w:history="1">
            <w:r w:rsidR="004175C3" w:rsidRPr="00E67718">
              <w:rPr>
                <w:rStyle w:val="Hiperveza"/>
                <w:noProof/>
              </w:rPr>
              <w:t>6.</w:t>
            </w:r>
            <w:r w:rsidR="004175C3">
              <w:rPr>
                <w:rFonts w:asciiTheme="minorHAnsi" w:eastAsiaTheme="minorEastAsia" w:hAnsiTheme="minorHAnsi" w:cstheme="minorBidi"/>
                <w:noProof/>
                <w:sz w:val="22"/>
                <w:szCs w:val="22"/>
              </w:rPr>
              <w:tab/>
            </w:r>
            <w:r w:rsidR="004175C3" w:rsidRPr="00E67718">
              <w:rPr>
                <w:rStyle w:val="Hiperveza"/>
                <w:noProof/>
              </w:rPr>
              <w:t>Količina predmeta nabave</w:t>
            </w:r>
            <w:r w:rsidR="004175C3">
              <w:rPr>
                <w:noProof/>
                <w:webHidden/>
              </w:rPr>
              <w:tab/>
            </w:r>
            <w:r w:rsidR="004175C3">
              <w:rPr>
                <w:noProof/>
                <w:webHidden/>
              </w:rPr>
              <w:fldChar w:fldCharType="begin"/>
            </w:r>
            <w:r w:rsidR="004175C3">
              <w:rPr>
                <w:noProof/>
                <w:webHidden/>
              </w:rPr>
              <w:instrText xml:space="preserve"> PAGEREF _Toc82782664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16BDF3F2" w14:textId="340E2B76"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5" w:history="1">
            <w:r w:rsidR="004175C3" w:rsidRPr="00E67718">
              <w:rPr>
                <w:rStyle w:val="Hiperveza"/>
                <w:noProof/>
              </w:rPr>
              <w:t>7.</w:t>
            </w:r>
            <w:r w:rsidR="004175C3">
              <w:rPr>
                <w:rFonts w:asciiTheme="minorHAnsi" w:eastAsiaTheme="minorEastAsia" w:hAnsiTheme="minorHAnsi" w:cstheme="minorBidi"/>
                <w:noProof/>
                <w:sz w:val="22"/>
                <w:szCs w:val="22"/>
              </w:rPr>
              <w:tab/>
            </w:r>
            <w:r w:rsidR="004175C3" w:rsidRPr="00E67718">
              <w:rPr>
                <w:rStyle w:val="Hiperveza"/>
                <w:noProof/>
              </w:rPr>
              <w:t>Tro</w:t>
            </w:r>
            <w:r w:rsidR="00370EBA">
              <w:rPr>
                <w:rStyle w:val="Hiperveza"/>
                <w:noProof/>
              </w:rPr>
              <w:t xml:space="preserve">škovnik </w:t>
            </w:r>
            <w:r w:rsidR="004175C3">
              <w:rPr>
                <w:noProof/>
                <w:webHidden/>
              </w:rPr>
              <w:tab/>
            </w:r>
            <w:r w:rsidR="004175C3">
              <w:rPr>
                <w:noProof/>
                <w:webHidden/>
              </w:rPr>
              <w:fldChar w:fldCharType="begin"/>
            </w:r>
            <w:r w:rsidR="004175C3">
              <w:rPr>
                <w:noProof/>
                <w:webHidden/>
              </w:rPr>
              <w:instrText xml:space="preserve"> PAGEREF _Toc82782665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10444D27"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6" w:history="1">
            <w:r w:rsidR="004175C3" w:rsidRPr="00E67718">
              <w:rPr>
                <w:rStyle w:val="Hiperveza"/>
                <w:noProof/>
              </w:rPr>
              <w:t>8.</w:t>
            </w:r>
            <w:r w:rsidR="004175C3">
              <w:rPr>
                <w:rFonts w:asciiTheme="minorHAnsi" w:eastAsiaTheme="minorEastAsia" w:hAnsiTheme="minorHAnsi" w:cstheme="minorBidi"/>
                <w:noProof/>
                <w:sz w:val="22"/>
                <w:szCs w:val="22"/>
              </w:rPr>
              <w:tab/>
            </w:r>
            <w:r w:rsidR="004175C3" w:rsidRPr="00E67718">
              <w:rPr>
                <w:rStyle w:val="Hiperveza"/>
                <w:noProof/>
              </w:rPr>
              <w:t>Mjesto izvršenja predmeta nabave</w:t>
            </w:r>
            <w:r w:rsidR="004175C3">
              <w:rPr>
                <w:noProof/>
                <w:webHidden/>
              </w:rPr>
              <w:tab/>
            </w:r>
            <w:r w:rsidR="004175C3">
              <w:rPr>
                <w:noProof/>
                <w:webHidden/>
              </w:rPr>
              <w:fldChar w:fldCharType="begin"/>
            </w:r>
            <w:r w:rsidR="004175C3">
              <w:rPr>
                <w:noProof/>
                <w:webHidden/>
              </w:rPr>
              <w:instrText xml:space="preserve"> PAGEREF _Toc82782666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27509A86" w14:textId="77777777" w:rsidR="004175C3" w:rsidRDefault="00116C13">
          <w:pPr>
            <w:pStyle w:val="Sadraj2"/>
            <w:tabs>
              <w:tab w:val="left" w:pos="720"/>
              <w:tab w:val="right" w:leader="dot" w:pos="9060"/>
            </w:tabs>
            <w:rPr>
              <w:rFonts w:asciiTheme="minorHAnsi" w:eastAsiaTheme="minorEastAsia" w:hAnsiTheme="minorHAnsi" w:cstheme="minorBidi"/>
              <w:noProof/>
              <w:sz w:val="22"/>
              <w:szCs w:val="22"/>
            </w:rPr>
          </w:pPr>
          <w:hyperlink w:anchor="_Toc82782667" w:history="1">
            <w:r w:rsidR="004175C3" w:rsidRPr="00E67718">
              <w:rPr>
                <w:rStyle w:val="Hiperveza"/>
                <w:noProof/>
              </w:rPr>
              <w:t>9.</w:t>
            </w:r>
            <w:r w:rsidR="004175C3">
              <w:rPr>
                <w:rFonts w:asciiTheme="minorHAnsi" w:eastAsiaTheme="minorEastAsia" w:hAnsiTheme="minorHAnsi" w:cstheme="minorBidi"/>
                <w:noProof/>
                <w:sz w:val="22"/>
                <w:szCs w:val="22"/>
              </w:rPr>
              <w:tab/>
            </w:r>
            <w:r w:rsidR="004175C3" w:rsidRPr="00E67718">
              <w:rPr>
                <w:rStyle w:val="Hiperveza"/>
                <w:noProof/>
              </w:rPr>
              <w:t>Rok izvršenja predmeta nabave</w:t>
            </w:r>
            <w:r w:rsidR="004175C3">
              <w:rPr>
                <w:noProof/>
                <w:webHidden/>
              </w:rPr>
              <w:tab/>
            </w:r>
            <w:r w:rsidR="004175C3">
              <w:rPr>
                <w:noProof/>
                <w:webHidden/>
              </w:rPr>
              <w:fldChar w:fldCharType="begin"/>
            </w:r>
            <w:r w:rsidR="004175C3">
              <w:rPr>
                <w:noProof/>
                <w:webHidden/>
              </w:rPr>
              <w:instrText xml:space="preserve"> PAGEREF _Toc82782667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5A44D9D9"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68" w:history="1">
            <w:r w:rsidR="004175C3" w:rsidRPr="00E67718">
              <w:rPr>
                <w:rStyle w:val="Hiperveza"/>
                <w:noProof/>
              </w:rPr>
              <w:t>10.</w:t>
            </w:r>
            <w:r w:rsidR="004175C3">
              <w:rPr>
                <w:rFonts w:asciiTheme="minorHAnsi" w:eastAsiaTheme="minorEastAsia" w:hAnsiTheme="minorHAnsi" w:cstheme="minorBidi"/>
                <w:noProof/>
                <w:sz w:val="22"/>
                <w:szCs w:val="22"/>
              </w:rPr>
              <w:tab/>
            </w:r>
            <w:r w:rsidR="004175C3" w:rsidRPr="00E67718">
              <w:rPr>
                <w:rStyle w:val="Hiperveza"/>
                <w:noProof/>
              </w:rPr>
              <w:t>Osnove za isključenje gospodarskog subjekta</w:t>
            </w:r>
            <w:r w:rsidR="004175C3">
              <w:rPr>
                <w:noProof/>
                <w:webHidden/>
              </w:rPr>
              <w:tab/>
            </w:r>
            <w:r w:rsidR="004175C3">
              <w:rPr>
                <w:noProof/>
                <w:webHidden/>
              </w:rPr>
              <w:fldChar w:fldCharType="begin"/>
            </w:r>
            <w:r w:rsidR="004175C3">
              <w:rPr>
                <w:noProof/>
                <w:webHidden/>
              </w:rPr>
              <w:instrText xml:space="preserve"> PAGEREF _Toc82782668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55E30D79" w14:textId="0288B493" w:rsidR="003267FB" w:rsidRPr="003267FB" w:rsidRDefault="00116C13" w:rsidP="003267FB">
          <w:pPr>
            <w:pStyle w:val="Sadraj2"/>
            <w:tabs>
              <w:tab w:val="left" w:pos="1100"/>
              <w:tab w:val="right" w:leader="dot" w:pos="9060"/>
            </w:tabs>
            <w:rPr>
              <w:noProof/>
            </w:rPr>
          </w:pPr>
          <w:hyperlink w:anchor="_Toc82782669" w:history="1">
            <w:r w:rsidR="004175C3" w:rsidRPr="00E67718">
              <w:rPr>
                <w:rStyle w:val="Hiperveza"/>
                <w:noProof/>
              </w:rPr>
              <w:t>10.1.</w:t>
            </w:r>
            <w:r w:rsidR="004175C3">
              <w:rPr>
                <w:rFonts w:asciiTheme="minorHAnsi" w:eastAsiaTheme="minorEastAsia" w:hAnsiTheme="minorHAnsi" w:cstheme="minorBidi"/>
                <w:noProof/>
                <w:sz w:val="22"/>
                <w:szCs w:val="22"/>
              </w:rPr>
              <w:tab/>
            </w:r>
            <w:r w:rsidR="004175C3" w:rsidRPr="00E67718">
              <w:rPr>
                <w:rStyle w:val="Hiperveza"/>
                <w:noProof/>
              </w:rPr>
              <w:t>Nekažnjavanje</w:t>
            </w:r>
            <w:r w:rsidR="004175C3">
              <w:rPr>
                <w:noProof/>
                <w:webHidden/>
              </w:rPr>
              <w:tab/>
            </w:r>
            <w:r w:rsidR="004175C3">
              <w:rPr>
                <w:noProof/>
                <w:webHidden/>
              </w:rPr>
              <w:fldChar w:fldCharType="begin"/>
            </w:r>
            <w:r w:rsidR="004175C3">
              <w:rPr>
                <w:noProof/>
                <w:webHidden/>
              </w:rPr>
              <w:instrText xml:space="preserve"> PAGEREF _Toc82782669 \h </w:instrText>
            </w:r>
            <w:r w:rsidR="004175C3">
              <w:rPr>
                <w:noProof/>
                <w:webHidden/>
              </w:rPr>
            </w:r>
            <w:r w:rsidR="004175C3">
              <w:rPr>
                <w:noProof/>
                <w:webHidden/>
              </w:rPr>
              <w:fldChar w:fldCharType="separate"/>
            </w:r>
            <w:r w:rsidR="004C6094">
              <w:rPr>
                <w:noProof/>
                <w:webHidden/>
              </w:rPr>
              <w:t>4</w:t>
            </w:r>
            <w:r w:rsidR="004175C3">
              <w:rPr>
                <w:noProof/>
                <w:webHidden/>
              </w:rPr>
              <w:fldChar w:fldCharType="end"/>
            </w:r>
          </w:hyperlink>
        </w:p>
        <w:p w14:paraId="556B3608" w14:textId="60E3C372" w:rsidR="004175C3" w:rsidRDefault="00116C13">
          <w:pPr>
            <w:pStyle w:val="Sadraj2"/>
            <w:tabs>
              <w:tab w:val="left" w:pos="1100"/>
              <w:tab w:val="right" w:leader="dot" w:pos="9060"/>
            </w:tabs>
            <w:rPr>
              <w:rFonts w:asciiTheme="minorHAnsi" w:eastAsiaTheme="minorEastAsia" w:hAnsiTheme="minorHAnsi" w:cstheme="minorBidi"/>
              <w:noProof/>
              <w:sz w:val="22"/>
              <w:szCs w:val="22"/>
            </w:rPr>
          </w:pPr>
          <w:hyperlink w:anchor="_Toc82782670" w:history="1">
            <w:r w:rsidR="004175C3" w:rsidRPr="00E67718">
              <w:rPr>
                <w:rStyle w:val="Hiperveza"/>
                <w:noProof/>
              </w:rPr>
              <w:t>10.2.Plaćene dospjele porezne obveze i obveze za mir</w:t>
            </w:r>
            <w:r w:rsidR="00027E8E">
              <w:rPr>
                <w:rStyle w:val="Hiperveza"/>
                <w:noProof/>
              </w:rPr>
              <w:t xml:space="preserve">ovonsko i zdravstveno osiguranj      </w:t>
            </w:r>
            <w:r w:rsidR="004175C3">
              <w:rPr>
                <w:noProof/>
                <w:webHidden/>
              </w:rPr>
              <w:fldChar w:fldCharType="begin"/>
            </w:r>
            <w:r w:rsidR="004175C3">
              <w:rPr>
                <w:noProof/>
                <w:webHidden/>
              </w:rPr>
              <w:instrText xml:space="preserve"> PAGEREF _Toc82782670 \h </w:instrText>
            </w:r>
            <w:r w:rsidR="004175C3">
              <w:rPr>
                <w:noProof/>
                <w:webHidden/>
              </w:rPr>
            </w:r>
            <w:r w:rsidR="004175C3">
              <w:rPr>
                <w:noProof/>
                <w:webHidden/>
              </w:rPr>
              <w:fldChar w:fldCharType="separate"/>
            </w:r>
            <w:r w:rsidR="004C6094">
              <w:rPr>
                <w:noProof/>
                <w:webHidden/>
              </w:rPr>
              <w:t>6</w:t>
            </w:r>
            <w:r w:rsidR="004175C3">
              <w:rPr>
                <w:noProof/>
                <w:webHidden/>
              </w:rPr>
              <w:fldChar w:fldCharType="end"/>
            </w:r>
          </w:hyperlink>
        </w:p>
        <w:p w14:paraId="0D04A428"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1" w:history="1">
            <w:r w:rsidR="004175C3" w:rsidRPr="00E67718">
              <w:rPr>
                <w:rStyle w:val="Hiperveza"/>
                <w:noProof/>
              </w:rPr>
              <w:t>11.</w:t>
            </w:r>
            <w:r w:rsidR="004175C3">
              <w:rPr>
                <w:rFonts w:asciiTheme="minorHAnsi" w:eastAsiaTheme="minorEastAsia" w:hAnsiTheme="minorHAnsi" w:cstheme="minorBidi"/>
                <w:noProof/>
                <w:sz w:val="22"/>
                <w:szCs w:val="22"/>
              </w:rPr>
              <w:tab/>
            </w:r>
            <w:r w:rsidR="004175C3" w:rsidRPr="00E67718">
              <w:rPr>
                <w:rStyle w:val="Hiperveza"/>
                <w:noProof/>
              </w:rPr>
              <w:t>Uvjeti sposobnosti ponuditelja</w:t>
            </w:r>
            <w:r w:rsidR="004175C3">
              <w:rPr>
                <w:noProof/>
                <w:webHidden/>
              </w:rPr>
              <w:tab/>
            </w:r>
            <w:r w:rsidR="004175C3">
              <w:rPr>
                <w:noProof/>
                <w:webHidden/>
              </w:rPr>
              <w:fldChar w:fldCharType="begin"/>
            </w:r>
            <w:r w:rsidR="004175C3">
              <w:rPr>
                <w:noProof/>
                <w:webHidden/>
              </w:rPr>
              <w:instrText xml:space="preserve"> PAGEREF _Toc82782671 \h </w:instrText>
            </w:r>
            <w:r w:rsidR="004175C3">
              <w:rPr>
                <w:noProof/>
                <w:webHidden/>
              </w:rPr>
            </w:r>
            <w:r w:rsidR="004175C3">
              <w:rPr>
                <w:noProof/>
                <w:webHidden/>
              </w:rPr>
              <w:fldChar w:fldCharType="separate"/>
            </w:r>
            <w:r w:rsidR="004C6094">
              <w:rPr>
                <w:noProof/>
                <w:webHidden/>
              </w:rPr>
              <w:t>7</w:t>
            </w:r>
            <w:r w:rsidR="004175C3">
              <w:rPr>
                <w:noProof/>
                <w:webHidden/>
              </w:rPr>
              <w:fldChar w:fldCharType="end"/>
            </w:r>
          </w:hyperlink>
        </w:p>
        <w:p w14:paraId="061A3E71" w14:textId="77777777" w:rsidR="004175C3" w:rsidRDefault="00116C13">
          <w:pPr>
            <w:pStyle w:val="Sadraj2"/>
            <w:tabs>
              <w:tab w:val="left" w:pos="1100"/>
              <w:tab w:val="right" w:leader="dot" w:pos="9060"/>
            </w:tabs>
            <w:rPr>
              <w:noProof/>
            </w:rPr>
          </w:pPr>
          <w:hyperlink w:anchor="_Toc82782672" w:history="1">
            <w:r w:rsidR="004175C3" w:rsidRPr="00E67718">
              <w:rPr>
                <w:rStyle w:val="Hiperveza"/>
                <w:noProof/>
              </w:rPr>
              <w:t>11.1.</w:t>
            </w:r>
            <w:r w:rsidR="004175C3">
              <w:rPr>
                <w:rFonts w:asciiTheme="minorHAnsi" w:eastAsiaTheme="minorEastAsia" w:hAnsiTheme="minorHAnsi" w:cstheme="minorBidi"/>
                <w:noProof/>
                <w:sz w:val="22"/>
                <w:szCs w:val="22"/>
              </w:rPr>
              <w:tab/>
            </w:r>
            <w:r w:rsidR="004175C3" w:rsidRPr="00E67718">
              <w:rPr>
                <w:rStyle w:val="Hiperveza"/>
                <w:noProof/>
              </w:rPr>
              <w:t>Sposobnost za obavljanje profesionalne djelatnosti</w:t>
            </w:r>
            <w:r w:rsidR="004175C3">
              <w:rPr>
                <w:noProof/>
                <w:webHidden/>
              </w:rPr>
              <w:tab/>
            </w:r>
            <w:r w:rsidR="004175C3">
              <w:rPr>
                <w:noProof/>
                <w:webHidden/>
              </w:rPr>
              <w:fldChar w:fldCharType="begin"/>
            </w:r>
            <w:r w:rsidR="004175C3">
              <w:rPr>
                <w:noProof/>
                <w:webHidden/>
              </w:rPr>
              <w:instrText xml:space="preserve"> PAGEREF _Toc82782672 \h </w:instrText>
            </w:r>
            <w:r w:rsidR="004175C3">
              <w:rPr>
                <w:noProof/>
                <w:webHidden/>
              </w:rPr>
            </w:r>
            <w:r w:rsidR="004175C3">
              <w:rPr>
                <w:noProof/>
                <w:webHidden/>
              </w:rPr>
              <w:fldChar w:fldCharType="separate"/>
            </w:r>
            <w:r w:rsidR="004C6094">
              <w:rPr>
                <w:noProof/>
                <w:webHidden/>
              </w:rPr>
              <w:t>7</w:t>
            </w:r>
            <w:r w:rsidR="004175C3">
              <w:rPr>
                <w:noProof/>
                <w:webHidden/>
              </w:rPr>
              <w:fldChar w:fldCharType="end"/>
            </w:r>
          </w:hyperlink>
        </w:p>
        <w:p w14:paraId="5184282B" w14:textId="11B26665" w:rsidR="003267FB" w:rsidRPr="003267FB" w:rsidRDefault="003267FB" w:rsidP="003267FB">
          <w:pPr>
            <w:rPr>
              <w:rFonts w:eastAsiaTheme="minorEastAsia"/>
            </w:rPr>
          </w:pPr>
          <w:r>
            <w:rPr>
              <w:rFonts w:eastAsiaTheme="minorEastAsia"/>
            </w:rPr>
            <w:t xml:space="preserve">     11.2. Uvjeti tehničke i stručne sposobnosti …......…………………………………………7</w:t>
          </w:r>
        </w:p>
        <w:p w14:paraId="37DA3976"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3" w:history="1">
            <w:r w:rsidR="004175C3" w:rsidRPr="00E67718">
              <w:rPr>
                <w:rStyle w:val="Hiperveza"/>
                <w:noProof/>
              </w:rPr>
              <w:t>12.</w:t>
            </w:r>
            <w:r w:rsidR="004175C3">
              <w:rPr>
                <w:rFonts w:asciiTheme="minorHAnsi" w:eastAsiaTheme="minorEastAsia" w:hAnsiTheme="minorHAnsi" w:cstheme="minorBidi"/>
                <w:noProof/>
                <w:sz w:val="22"/>
                <w:szCs w:val="22"/>
              </w:rPr>
              <w:tab/>
            </w:r>
            <w:r w:rsidR="004175C3" w:rsidRPr="00E67718">
              <w:rPr>
                <w:rStyle w:val="Hiperveza"/>
                <w:noProof/>
              </w:rPr>
              <w:t>Podaci o ponudi</w:t>
            </w:r>
            <w:r w:rsidR="004175C3">
              <w:rPr>
                <w:noProof/>
                <w:webHidden/>
              </w:rPr>
              <w:tab/>
            </w:r>
            <w:r w:rsidR="004175C3">
              <w:rPr>
                <w:noProof/>
                <w:webHidden/>
              </w:rPr>
              <w:fldChar w:fldCharType="begin"/>
            </w:r>
            <w:r w:rsidR="004175C3">
              <w:rPr>
                <w:noProof/>
                <w:webHidden/>
              </w:rPr>
              <w:instrText xml:space="preserve"> PAGEREF _Toc82782673 \h </w:instrText>
            </w:r>
            <w:r w:rsidR="004175C3">
              <w:rPr>
                <w:noProof/>
                <w:webHidden/>
              </w:rPr>
            </w:r>
            <w:r w:rsidR="004175C3">
              <w:rPr>
                <w:noProof/>
                <w:webHidden/>
              </w:rPr>
              <w:fldChar w:fldCharType="separate"/>
            </w:r>
            <w:r w:rsidR="004C6094">
              <w:rPr>
                <w:noProof/>
                <w:webHidden/>
              </w:rPr>
              <w:t>7</w:t>
            </w:r>
            <w:r w:rsidR="004175C3">
              <w:rPr>
                <w:noProof/>
                <w:webHidden/>
              </w:rPr>
              <w:fldChar w:fldCharType="end"/>
            </w:r>
          </w:hyperlink>
        </w:p>
        <w:p w14:paraId="49DB377D" w14:textId="77777777" w:rsidR="004175C3" w:rsidRDefault="00116C13">
          <w:pPr>
            <w:pStyle w:val="Sadraj2"/>
            <w:tabs>
              <w:tab w:val="left" w:pos="1100"/>
              <w:tab w:val="right" w:leader="dot" w:pos="9060"/>
            </w:tabs>
            <w:rPr>
              <w:rFonts w:asciiTheme="minorHAnsi" w:eastAsiaTheme="minorEastAsia" w:hAnsiTheme="minorHAnsi" w:cstheme="minorBidi"/>
              <w:noProof/>
              <w:sz w:val="22"/>
              <w:szCs w:val="22"/>
            </w:rPr>
          </w:pPr>
          <w:hyperlink w:anchor="_Toc82782674" w:history="1">
            <w:r w:rsidR="004175C3" w:rsidRPr="00E67718">
              <w:rPr>
                <w:rStyle w:val="Hiperveza"/>
                <w:noProof/>
              </w:rPr>
              <w:t>12.1.</w:t>
            </w:r>
            <w:r w:rsidR="004175C3">
              <w:rPr>
                <w:rFonts w:asciiTheme="minorHAnsi" w:eastAsiaTheme="minorEastAsia" w:hAnsiTheme="minorHAnsi" w:cstheme="minorBidi"/>
                <w:noProof/>
                <w:sz w:val="22"/>
                <w:szCs w:val="22"/>
              </w:rPr>
              <w:tab/>
            </w:r>
            <w:r w:rsidR="004175C3" w:rsidRPr="00E67718">
              <w:rPr>
                <w:rStyle w:val="Hiperveza"/>
                <w:noProof/>
              </w:rPr>
              <w:t>Sadržaj ponude:</w:t>
            </w:r>
            <w:r w:rsidR="004175C3">
              <w:rPr>
                <w:noProof/>
                <w:webHidden/>
              </w:rPr>
              <w:tab/>
            </w:r>
            <w:r w:rsidR="004175C3">
              <w:rPr>
                <w:noProof/>
                <w:webHidden/>
              </w:rPr>
              <w:fldChar w:fldCharType="begin"/>
            </w:r>
            <w:r w:rsidR="004175C3">
              <w:rPr>
                <w:noProof/>
                <w:webHidden/>
              </w:rPr>
              <w:instrText xml:space="preserve"> PAGEREF _Toc82782674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79EC8528"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5" w:history="1">
            <w:r w:rsidR="004175C3" w:rsidRPr="00E67718">
              <w:rPr>
                <w:rStyle w:val="Hiperveza"/>
                <w:noProof/>
              </w:rPr>
              <w:t>13.</w:t>
            </w:r>
            <w:r w:rsidR="004175C3">
              <w:rPr>
                <w:rFonts w:asciiTheme="minorHAnsi" w:eastAsiaTheme="minorEastAsia" w:hAnsiTheme="minorHAnsi" w:cstheme="minorBidi"/>
                <w:noProof/>
                <w:sz w:val="22"/>
                <w:szCs w:val="22"/>
              </w:rPr>
              <w:tab/>
            </w:r>
            <w:r w:rsidR="004175C3" w:rsidRPr="00E67718">
              <w:rPr>
                <w:rStyle w:val="Hiperveza"/>
                <w:noProof/>
              </w:rPr>
              <w:t>Način određivanja cijene ponude</w:t>
            </w:r>
            <w:r w:rsidR="004175C3">
              <w:rPr>
                <w:noProof/>
                <w:webHidden/>
              </w:rPr>
              <w:tab/>
            </w:r>
            <w:r w:rsidR="004175C3">
              <w:rPr>
                <w:noProof/>
                <w:webHidden/>
              </w:rPr>
              <w:fldChar w:fldCharType="begin"/>
            </w:r>
            <w:r w:rsidR="004175C3">
              <w:rPr>
                <w:noProof/>
                <w:webHidden/>
              </w:rPr>
              <w:instrText xml:space="preserve"> PAGEREF _Toc82782675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01BD4C11"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6" w:history="1">
            <w:r w:rsidR="004175C3" w:rsidRPr="00E67718">
              <w:rPr>
                <w:rStyle w:val="Hiperveza"/>
                <w:noProof/>
              </w:rPr>
              <w:t>14.</w:t>
            </w:r>
            <w:r w:rsidR="004175C3">
              <w:rPr>
                <w:rFonts w:asciiTheme="minorHAnsi" w:eastAsiaTheme="minorEastAsia" w:hAnsiTheme="minorHAnsi" w:cstheme="minorBidi"/>
                <w:noProof/>
                <w:sz w:val="22"/>
                <w:szCs w:val="22"/>
              </w:rPr>
              <w:tab/>
            </w:r>
            <w:r w:rsidR="004175C3" w:rsidRPr="00E67718">
              <w:rPr>
                <w:rStyle w:val="Hiperveza"/>
                <w:noProof/>
              </w:rPr>
              <w:t>Valuta ponude</w:t>
            </w:r>
            <w:r w:rsidR="004175C3">
              <w:rPr>
                <w:noProof/>
                <w:webHidden/>
              </w:rPr>
              <w:tab/>
            </w:r>
            <w:r w:rsidR="004175C3">
              <w:rPr>
                <w:noProof/>
                <w:webHidden/>
              </w:rPr>
              <w:fldChar w:fldCharType="begin"/>
            </w:r>
            <w:r w:rsidR="004175C3">
              <w:rPr>
                <w:noProof/>
                <w:webHidden/>
              </w:rPr>
              <w:instrText xml:space="preserve"> PAGEREF _Toc82782676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561BD774"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7" w:history="1">
            <w:r w:rsidR="004175C3" w:rsidRPr="00E67718">
              <w:rPr>
                <w:rStyle w:val="Hiperveza"/>
                <w:noProof/>
              </w:rPr>
              <w:t>15.</w:t>
            </w:r>
            <w:r w:rsidR="004175C3">
              <w:rPr>
                <w:rFonts w:asciiTheme="minorHAnsi" w:eastAsiaTheme="minorEastAsia" w:hAnsiTheme="minorHAnsi" w:cstheme="minorBidi"/>
                <w:noProof/>
                <w:sz w:val="22"/>
                <w:szCs w:val="22"/>
              </w:rPr>
              <w:tab/>
            </w:r>
            <w:r w:rsidR="004175C3" w:rsidRPr="00E67718">
              <w:rPr>
                <w:rStyle w:val="Hiperveza"/>
                <w:noProof/>
              </w:rPr>
              <w:t>Kriterij za odabir ponude</w:t>
            </w:r>
            <w:r w:rsidR="004175C3">
              <w:rPr>
                <w:noProof/>
                <w:webHidden/>
              </w:rPr>
              <w:tab/>
            </w:r>
            <w:r w:rsidR="004175C3">
              <w:rPr>
                <w:noProof/>
                <w:webHidden/>
              </w:rPr>
              <w:fldChar w:fldCharType="begin"/>
            </w:r>
            <w:r w:rsidR="004175C3">
              <w:rPr>
                <w:noProof/>
                <w:webHidden/>
              </w:rPr>
              <w:instrText xml:space="preserve"> PAGEREF _Toc82782677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05256E97"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8" w:history="1">
            <w:r w:rsidR="004175C3" w:rsidRPr="00E67718">
              <w:rPr>
                <w:rStyle w:val="Hiperveza"/>
                <w:noProof/>
              </w:rPr>
              <w:t>16.</w:t>
            </w:r>
            <w:r w:rsidR="004175C3">
              <w:rPr>
                <w:rFonts w:asciiTheme="minorHAnsi" w:eastAsiaTheme="minorEastAsia" w:hAnsiTheme="minorHAnsi" w:cstheme="minorBidi"/>
                <w:noProof/>
                <w:sz w:val="22"/>
                <w:szCs w:val="22"/>
              </w:rPr>
              <w:tab/>
            </w:r>
            <w:r w:rsidR="004175C3" w:rsidRPr="00E67718">
              <w:rPr>
                <w:rStyle w:val="Hiperveza"/>
                <w:noProof/>
              </w:rPr>
              <w:t>Jezik i pismo ponude</w:t>
            </w:r>
            <w:r w:rsidR="004175C3">
              <w:rPr>
                <w:noProof/>
                <w:webHidden/>
              </w:rPr>
              <w:tab/>
            </w:r>
            <w:r w:rsidR="004175C3">
              <w:rPr>
                <w:noProof/>
                <w:webHidden/>
              </w:rPr>
              <w:fldChar w:fldCharType="begin"/>
            </w:r>
            <w:r w:rsidR="004175C3">
              <w:rPr>
                <w:noProof/>
                <w:webHidden/>
              </w:rPr>
              <w:instrText xml:space="preserve"> PAGEREF _Toc82782678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08103B20"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79" w:history="1">
            <w:r w:rsidR="004175C3" w:rsidRPr="00E67718">
              <w:rPr>
                <w:rStyle w:val="Hiperveza"/>
                <w:noProof/>
              </w:rPr>
              <w:t>17.</w:t>
            </w:r>
            <w:r w:rsidR="004175C3">
              <w:rPr>
                <w:rFonts w:asciiTheme="minorHAnsi" w:eastAsiaTheme="minorEastAsia" w:hAnsiTheme="minorHAnsi" w:cstheme="minorBidi"/>
                <w:noProof/>
                <w:sz w:val="22"/>
                <w:szCs w:val="22"/>
              </w:rPr>
              <w:tab/>
            </w:r>
            <w:r w:rsidR="004175C3" w:rsidRPr="00E67718">
              <w:rPr>
                <w:rStyle w:val="Hiperveza"/>
                <w:noProof/>
              </w:rPr>
              <w:t>Rok valjanosti ponude</w:t>
            </w:r>
            <w:r w:rsidR="004175C3">
              <w:rPr>
                <w:noProof/>
                <w:webHidden/>
              </w:rPr>
              <w:tab/>
            </w:r>
            <w:r w:rsidR="004175C3">
              <w:rPr>
                <w:noProof/>
                <w:webHidden/>
              </w:rPr>
              <w:fldChar w:fldCharType="begin"/>
            </w:r>
            <w:r w:rsidR="004175C3">
              <w:rPr>
                <w:noProof/>
                <w:webHidden/>
              </w:rPr>
              <w:instrText xml:space="preserve"> PAGEREF _Toc82782679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71B8EACD"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80" w:history="1">
            <w:r w:rsidR="004175C3" w:rsidRPr="00E67718">
              <w:rPr>
                <w:rStyle w:val="Hiperveza"/>
                <w:noProof/>
              </w:rPr>
              <w:t>18.</w:t>
            </w:r>
            <w:r w:rsidR="004175C3">
              <w:rPr>
                <w:rFonts w:asciiTheme="minorHAnsi" w:eastAsiaTheme="minorEastAsia" w:hAnsiTheme="minorHAnsi" w:cstheme="minorBidi"/>
                <w:noProof/>
                <w:sz w:val="22"/>
                <w:szCs w:val="22"/>
              </w:rPr>
              <w:tab/>
            </w:r>
            <w:r w:rsidR="004175C3" w:rsidRPr="00E67718">
              <w:rPr>
                <w:rStyle w:val="Hiperveza"/>
                <w:noProof/>
              </w:rPr>
              <w:t>Datum i vrijeme dostave ponuda</w:t>
            </w:r>
            <w:r w:rsidR="004175C3">
              <w:rPr>
                <w:noProof/>
                <w:webHidden/>
              </w:rPr>
              <w:tab/>
            </w:r>
            <w:r w:rsidR="004175C3">
              <w:rPr>
                <w:noProof/>
                <w:webHidden/>
              </w:rPr>
              <w:fldChar w:fldCharType="begin"/>
            </w:r>
            <w:r w:rsidR="004175C3">
              <w:rPr>
                <w:noProof/>
                <w:webHidden/>
              </w:rPr>
              <w:instrText xml:space="preserve"> PAGEREF _Toc82782680 \h </w:instrText>
            </w:r>
            <w:r w:rsidR="004175C3">
              <w:rPr>
                <w:noProof/>
                <w:webHidden/>
              </w:rPr>
            </w:r>
            <w:r w:rsidR="004175C3">
              <w:rPr>
                <w:noProof/>
                <w:webHidden/>
              </w:rPr>
              <w:fldChar w:fldCharType="separate"/>
            </w:r>
            <w:r w:rsidR="004C6094">
              <w:rPr>
                <w:noProof/>
                <w:webHidden/>
              </w:rPr>
              <w:t>8</w:t>
            </w:r>
            <w:r w:rsidR="004175C3">
              <w:rPr>
                <w:noProof/>
                <w:webHidden/>
              </w:rPr>
              <w:fldChar w:fldCharType="end"/>
            </w:r>
          </w:hyperlink>
        </w:p>
        <w:p w14:paraId="5E14B2CE"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81" w:history="1">
            <w:r w:rsidR="004175C3" w:rsidRPr="00E67718">
              <w:rPr>
                <w:rStyle w:val="Hiperveza"/>
                <w:noProof/>
              </w:rPr>
              <w:t>19.</w:t>
            </w:r>
            <w:r w:rsidR="004175C3">
              <w:rPr>
                <w:rFonts w:asciiTheme="minorHAnsi" w:eastAsiaTheme="minorEastAsia" w:hAnsiTheme="minorHAnsi" w:cstheme="minorBidi"/>
                <w:noProof/>
                <w:sz w:val="22"/>
                <w:szCs w:val="22"/>
              </w:rPr>
              <w:tab/>
            </w:r>
            <w:r w:rsidR="004175C3" w:rsidRPr="00E67718">
              <w:rPr>
                <w:rStyle w:val="Hiperveza"/>
                <w:noProof/>
              </w:rPr>
              <w:t>Rok, način i uvjeti plaćanja</w:t>
            </w:r>
            <w:r w:rsidR="004175C3">
              <w:rPr>
                <w:noProof/>
                <w:webHidden/>
              </w:rPr>
              <w:tab/>
            </w:r>
            <w:r w:rsidR="004175C3">
              <w:rPr>
                <w:noProof/>
                <w:webHidden/>
              </w:rPr>
              <w:fldChar w:fldCharType="begin"/>
            </w:r>
            <w:r w:rsidR="004175C3">
              <w:rPr>
                <w:noProof/>
                <w:webHidden/>
              </w:rPr>
              <w:instrText xml:space="preserve"> PAGEREF _Toc82782681 \h </w:instrText>
            </w:r>
            <w:r w:rsidR="004175C3">
              <w:rPr>
                <w:noProof/>
                <w:webHidden/>
              </w:rPr>
            </w:r>
            <w:r w:rsidR="004175C3">
              <w:rPr>
                <w:noProof/>
                <w:webHidden/>
              </w:rPr>
              <w:fldChar w:fldCharType="separate"/>
            </w:r>
            <w:r w:rsidR="004C6094">
              <w:rPr>
                <w:noProof/>
                <w:webHidden/>
              </w:rPr>
              <w:t>9</w:t>
            </w:r>
            <w:r w:rsidR="004175C3">
              <w:rPr>
                <w:noProof/>
                <w:webHidden/>
              </w:rPr>
              <w:fldChar w:fldCharType="end"/>
            </w:r>
          </w:hyperlink>
        </w:p>
        <w:p w14:paraId="5B1C7E3F"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82" w:history="1">
            <w:r w:rsidR="004175C3" w:rsidRPr="00E67718">
              <w:rPr>
                <w:rStyle w:val="Hiperveza"/>
                <w:noProof/>
              </w:rPr>
              <w:t>20.</w:t>
            </w:r>
            <w:r w:rsidR="004175C3">
              <w:rPr>
                <w:rFonts w:asciiTheme="minorHAnsi" w:eastAsiaTheme="minorEastAsia" w:hAnsiTheme="minorHAnsi" w:cstheme="minorBidi"/>
                <w:noProof/>
                <w:sz w:val="22"/>
                <w:szCs w:val="22"/>
              </w:rPr>
              <w:tab/>
            </w:r>
            <w:r w:rsidR="004175C3" w:rsidRPr="00E67718">
              <w:rPr>
                <w:rStyle w:val="Hiperveza"/>
                <w:noProof/>
              </w:rPr>
              <w:t>Otvaranje ponuda</w:t>
            </w:r>
            <w:r w:rsidR="004175C3">
              <w:rPr>
                <w:noProof/>
                <w:webHidden/>
              </w:rPr>
              <w:tab/>
            </w:r>
            <w:r w:rsidR="004175C3">
              <w:rPr>
                <w:noProof/>
                <w:webHidden/>
              </w:rPr>
              <w:fldChar w:fldCharType="begin"/>
            </w:r>
            <w:r w:rsidR="004175C3">
              <w:rPr>
                <w:noProof/>
                <w:webHidden/>
              </w:rPr>
              <w:instrText xml:space="preserve"> PAGEREF _Toc82782682 \h </w:instrText>
            </w:r>
            <w:r w:rsidR="004175C3">
              <w:rPr>
                <w:noProof/>
                <w:webHidden/>
              </w:rPr>
            </w:r>
            <w:r w:rsidR="004175C3">
              <w:rPr>
                <w:noProof/>
                <w:webHidden/>
              </w:rPr>
              <w:fldChar w:fldCharType="separate"/>
            </w:r>
            <w:r w:rsidR="004C6094">
              <w:rPr>
                <w:noProof/>
                <w:webHidden/>
              </w:rPr>
              <w:t>9</w:t>
            </w:r>
            <w:r w:rsidR="004175C3">
              <w:rPr>
                <w:noProof/>
                <w:webHidden/>
              </w:rPr>
              <w:fldChar w:fldCharType="end"/>
            </w:r>
          </w:hyperlink>
        </w:p>
        <w:p w14:paraId="6F2428ED"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83" w:history="1">
            <w:r w:rsidR="004175C3" w:rsidRPr="00E67718">
              <w:rPr>
                <w:rStyle w:val="Hiperveza"/>
                <w:noProof/>
              </w:rPr>
              <w:t>21.</w:t>
            </w:r>
            <w:r w:rsidR="004175C3">
              <w:rPr>
                <w:rFonts w:asciiTheme="minorHAnsi" w:eastAsiaTheme="minorEastAsia" w:hAnsiTheme="minorHAnsi" w:cstheme="minorBidi"/>
                <w:noProof/>
                <w:sz w:val="22"/>
                <w:szCs w:val="22"/>
              </w:rPr>
              <w:tab/>
            </w:r>
            <w:r w:rsidR="004175C3" w:rsidRPr="00E67718">
              <w:rPr>
                <w:rStyle w:val="Hiperveza"/>
                <w:noProof/>
              </w:rPr>
              <w:t>Tajnost podataka</w:t>
            </w:r>
            <w:r w:rsidR="004175C3">
              <w:rPr>
                <w:noProof/>
                <w:webHidden/>
              </w:rPr>
              <w:tab/>
            </w:r>
            <w:r w:rsidR="004175C3">
              <w:rPr>
                <w:noProof/>
                <w:webHidden/>
              </w:rPr>
              <w:fldChar w:fldCharType="begin"/>
            </w:r>
            <w:r w:rsidR="004175C3">
              <w:rPr>
                <w:noProof/>
                <w:webHidden/>
              </w:rPr>
              <w:instrText xml:space="preserve"> PAGEREF _Toc82782683 \h </w:instrText>
            </w:r>
            <w:r w:rsidR="004175C3">
              <w:rPr>
                <w:noProof/>
                <w:webHidden/>
              </w:rPr>
            </w:r>
            <w:r w:rsidR="004175C3">
              <w:rPr>
                <w:noProof/>
                <w:webHidden/>
              </w:rPr>
              <w:fldChar w:fldCharType="separate"/>
            </w:r>
            <w:r w:rsidR="004C6094">
              <w:rPr>
                <w:noProof/>
                <w:webHidden/>
              </w:rPr>
              <w:t>9</w:t>
            </w:r>
            <w:r w:rsidR="004175C3">
              <w:rPr>
                <w:noProof/>
                <w:webHidden/>
              </w:rPr>
              <w:fldChar w:fldCharType="end"/>
            </w:r>
          </w:hyperlink>
        </w:p>
        <w:p w14:paraId="5942F778" w14:textId="77777777" w:rsidR="004175C3" w:rsidRDefault="00116C13">
          <w:pPr>
            <w:pStyle w:val="Sadraj2"/>
            <w:tabs>
              <w:tab w:val="left" w:pos="880"/>
              <w:tab w:val="right" w:leader="dot" w:pos="9060"/>
            </w:tabs>
            <w:rPr>
              <w:rFonts w:asciiTheme="minorHAnsi" w:eastAsiaTheme="minorEastAsia" w:hAnsiTheme="minorHAnsi" w:cstheme="minorBidi"/>
              <w:noProof/>
              <w:sz w:val="22"/>
              <w:szCs w:val="22"/>
            </w:rPr>
          </w:pPr>
          <w:hyperlink w:anchor="_Toc82782684" w:history="1">
            <w:r w:rsidR="004175C3" w:rsidRPr="00E67718">
              <w:rPr>
                <w:rStyle w:val="Hiperveza"/>
                <w:noProof/>
              </w:rPr>
              <w:t>22.</w:t>
            </w:r>
            <w:r w:rsidR="004175C3">
              <w:rPr>
                <w:rFonts w:asciiTheme="minorHAnsi" w:eastAsiaTheme="minorEastAsia" w:hAnsiTheme="minorHAnsi" w:cstheme="minorBidi"/>
                <w:noProof/>
                <w:sz w:val="22"/>
                <w:szCs w:val="22"/>
              </w:rPr>
              <w:tab/>
            </w:r>
            <w:r w:rsidR="004175C3" w:rsidRPr="00E67718">
              <w:rPr>
                <w:rStyle w:val="Hiperveza"/>
                <w:noProof/>
              </w:rPr>
              <w:t>Odabir ponuditelja</w:t>
            </w:r>
            <w:r w:rsidR="004175C3">
              <w:rPr>
                <w:noProof/>
                <w:webHidden/>
              </w:rPr>
              <w:tab/>
            </w:r>
            <w:r w:rsidR="004175C3">
              <w:rPr>
                <w:noProof/>
                <w:webHidden/>
              </w:rPr>
              <w:fldChar w:fldCharType="begin"/>
            </w:r>
            <w:r w:rsidR="004175C3">
              <w:rPr>
                <w:noProof/>
                <w:webHidden/>
              </w:rPr>
              <w:instrText xml:space="preserve"> PAGEREF _Toc82782684 \h </w:instrText>
            </w:r>
            <w:r w:rsidR="004175C3">
              <w:rPr>
                <w:noProof/>
                <w:webHidden/>
              </w:rPr>
            </w:r>
            <w:r w:rsidR="004175C3">
              <w:rPr>
                <w:noProof/>
                <w:webHidden/>
              </w:rPr>
              <w:fldChar w:fldCharType="separate"/>
            </w:r>
            <w:r w:rsidR="004C6094">
              <w:rPr>
                <w:noProof/>
                <w:webHidden/>
              </w:rPr>
              <w:t>9</w:t>
            </w:r>
            <w:r w:rsidR="004175C3">
              <w:rPr>
                <w:noProof/>
                <w:webHidden/>
              </w:rPr>
              <w:fldChar w:fldCharType="end"/>
            </w:r>
          </w:hyperlink>
        </w:p>
        <w:p w14:paraId="7570D55C" w14:textId="63F20AE4" w:rsidR="008302E2" w:rsidRPr="002D1D39" w:rsidRDefault="008302E2" w:rsidP="00AF2CF3">
          <w:pPr>
            <w:rPr>
              <w:bCs/>
              <w:color w:val="000000" w:themeColor="text1"/>
            </w:rPr>
          </w:pPr>
          <w:r w:rsidRPr="00010346">
            <w:rPr>
              <w:b/>
              <w:bCs/>
              <w:color w:val="FF0000"/>
            </w:rPr>
            <w:fldChar w:fldCharType="end"/>
          </w:r>
        </w:p>
      </w:sdtContent>
    </w:sdt>
    <w:p w14:paraId="13BA5ECF" w14:textId="23BF5924" w:rsidR="007F17E9" w:rsidRPr="00010346" w:rsidRDefault="00AF3C12" w:rsidP="00AF3C12">
      <w:pPr>
        <w:tabs>
          <w:tab w:val="left" w:pos="5590"/>
        </w:tabs>
        <w:spacing w:after="240"/>
        <w:rPr>
          <w:rFonts w:eastAsiaTheme="minorEastAsia"/>
          <w:color w:val="FF0000"/>
        </w:rPr>
      </w:pPr>
      <w:r w:rsidRPr="00010346">
        <w:rPr>
          <w:rFonts w:eastAsiaTheme="minorEastAsia"/>
          <w:color w:val="FF0000"/>
        </w:rPr>
        <w:tab/>
      </w:r>
    </w:p>
    <w:p w14:paraId="6F33DF5A" w14:textId="67E05BCF" w:rsidR="00F032CF" w:rsidRPr="00010346" w:rsidRDefault="00F032CF" w:rsidP="00CA669B">
      <w:pPr>
        <w:spacing w:after="240"/>
        <w:rPr>
          <w:rFonts w:eastAsiaTheme="minorEastAsia"/>
          <w:color w:val="FF0000"/>
        </w:rPr>
      </w:pPr>
    </w:p>
    <w:p w14:paraId="4A4D3FFC" w14:textId="5D2651A6" w:rsidR="00A7737E" w:rsidRPr="006740E5" w:rsidRDefault="004175C3" w:rsidP="00CA669B">
      <w:pPr>
        <w:spacing w:after="240"/>
        <w:rPr>
          <w:rFonts w:eastAsiaTheme="minorEastAsia"/>
          <w:color w:val="000000" w:themeColor="text1"/>
        </w:rPr>
      </w:pPr>
      <w:r w:rsidRPr="006740E5">
        <w:rPr>
          <w:rFonts w:eastAsiaTheme="minorEastAsia"/>
          <w:color w:val="000000" w:themeColor="text1"/>
        </w:rPr>
        <w:t>PRILOG I. PONUDBENI LIST</w:t>
      </w:r>
    </w:p>
    <w:p w14:paraId="0E70376E" w14:textId="77777777" w:rsidR="006740E5" w:rsidRPr="006740E5" w:rsidRDefault="004175C3" w:rsidP="00CA669B">
      <w:pPr>
        <w:spacing w:after="240"/>
        <w:rPr>
          <w:rFonts w:eastAsiaTheme="minorEastAsia"/>
          <w:color w:val="000000" w:themeColor="text1"/>
        </w:rPr>
      </w:pPr>
      <w:r w:rsidRPr="006740E5">
        <w:rPr>
          <w:rFonts w:eastAsiaTheme="minorEastAsia"/>
          <w:color w:val="000000" w:themeColor="text1"/>
        </w:rPr>
        <w:t xml:space="preserve">PRILOG II. </w:t>
      </w:r>
      <w:r w:rsidR="006740E5" w:rsidRPr="006740E5">
        <w:rPr>
          <w:rFonts w:eastAsiaTheme="minorEastAsia"/>
          <w:color w:val="000000" w:themeColor="text1"/>
        </w:rPr>
        <w:t>TROŠKOVNIK</w:t>
      </w:r>
    </w:p>
    <w:p w14:paraId="45130A96" w14:textId="020B3CB9" w:rsidR="006740E5" w:rsidRPr="006740E5" w:rsidRDefault="006740E5" w:rsidP="00CA669B">
      <w:pPr>
        <w:spacing w:after="240"/>
        <w:rPr>
          <w:rFonts w:eastAsiaTheme="minorEastAsia"/>
          <w:color w:val="000000" w:themeColor="text1"/>
        </w:rPr>
      </w:pPr>
      <w:r w:rsidRPr="006740E5">
        <w:rPr>
          <w:rFonts w:eastAsiaTheme="minorEastAsia"/>
          <w:color w:val="000000" w:themeColor="text1"/>
        </w:rPr>
        <w:t>PRILOG III. IZJAVA O NEKAŽNJAVANJU</w:t>
      </w:r>
    </w:p>
    <w:p w14:paraId="2BEB9F9D" w14:textId="16796952" w:rsidR="00C10B6B" w:rsidRPr="006740E5" w:rsidRDefault="00C10B6B" w:rsidP="00CA669B">
      <w:pPr>
        <w:spacing w:after="240"/>
        <w:rPr>
          <w:rFonts w:eastAsiaTheme="minorEastAsia"/>
          <w:color w:val="000000" w:themeColor="text1"/>
        </w:rPr>
      </w:pPr>
    </w:p>
    <w:p w14:paraId="4ACA337F" w14:textId="6C633116" w:rsidR="00C10B6B" w:rsidRPr="00010346" w:rsidRDefault="00C10B6B" w:rsidP="00CA669B">
      <w:pPr>
        <w:spacing w:after="240"/>
        <w:rPr>
          <w:rFonts w:eastAsiaTheme="minorEastAsia"/>
          <w:color w:val="FF0000"/>
        </w:rPr>
      </w:pPr>
    </w:p>
    <w:p w14:paraId="345F10CE" w14:textId="4841CE6B" w:rsidR="00C10B6B" w:rsidRPr="00010346" w:rsidRDefault="00C10B6B" w:rsidP="00CA669B">
      <w:pPr>
        <w:spacing w:after="240"/>
        <w:rPr>
          <w:rFonts w:eastAsiaTheme="minorEastAsia"/>
          <w:color w:val="FF0000"/>
        </w:rPr>
      </w:pPr>
    </w:p>
    <w:p w14:paraId="1F98ACA6" w14:textId="77777777" w:rsidR="00C10B6B" w:rsidRPr="00010346" w:rsidRDefault="00C10B6B" w:rsidP="00CA669B">
      <w:pPr>
        <w:spacing w:after="240"/>
        <w:rPr>
          <w:rFonts w:eastAsiaTheme="minorEastAsia"/>
          <w:color w:val="FF0000"/>
        </w:rPr>
      </w:pPr>
    </w:p>
    <w:p w14:paraId="292462A7" w14:textId="2426A993" w:rsidR="00F032CF" w:rsidRDefault="00F032CF" w:rsidP="00CA669B">
      <w:pPr>
        <w:spacing w:after="240"/>
        <w:rPr>
          <w:rFonts w:eastAsiaTheme="minorEastAsia"/>
          <w:color w:val="FF0000"/>
        </w:rPr>
      </w:pPr>
    </w:p>
    <w:p w14:paraId="791C9BAB" w14:textId="77777777" w:rsidR="004175C3" w:rsidRPr="00010346" w:rsidRDefault="004175C3" w:rsidP="00CA669B">
      <w:pPr>
        <w:spacing w:after="240"/>
        <w:rPr>
          <w:rFonts w:eastAsiaTheme="minorEastAsia"/>
          <w:color w:val="FF0000"/>
        </w:rPr>
      </w:pPr>
    </w:p>
    <w:p w14:paraId="3041F8D8" w14:textId="78338236" w:rsidR="005873B4" w:rsidRPr="00010346" w:rsidRDefault="007F17E9" w:rsidP="00A110D0">
      <w:pPr>
        <w:pStyle w:val="Naslov20"/>
        <w:numPr>
          <w:ilvl w:val="0"/>
          <w:numId w:val="18"/>
        </w:numPr>
        <w:rPr>
          <w:rFonts w:ascii="Times New Roman" w:hAnsi="Times New Roman" w:cs="Times New Roman"/>
          <w:i w:val="0"/>
          <w:sz w:val="24"/>
          <w:szCs w:val="24"/>
        </w:rPr>
      </w:pPr>
      <w:bookmarkStart w:id="0" w:name="_Toc82782659"/>
      <w:r w:rsidRPr="00010346">
        <w:rPr>
          <w:rFonts w:ascii="Times New Roman" w:hAnsi="Times New Roman" w:cs="Times New Roman"/>
          <w:i w:val="0"/>
          <w:sz w:val="24"/>
          <w:szCs w:val="24"/>
        </w:rPr>
        <w:t>Podaci o naručitelju</w:t>
      </w:r>
      <w:bookmarkEnd w:id="0"/>
    </w:p>
    <w:p w14:paraId="22152B54" w14:textId="77777777" w:rsidR="00A41B1F" w:rsidRPr="00010346" w:rsidRDefault="00A41B1F" w:rsidP="00A41B1F"/>
    <w:p w14:paraId="35C29867" w14:textId="1D03A79D" w:rsidR="007F17E9" w:rsidRPr="00010346" w:rsidRDefault="007F17E9" w:rsidP="00CA669B">
      <w:pPr>
        <w:spacing w:after="240"/>
        <w:rPr>
          <w:b/>
        </w:rPr>
      </w:pPr>
      <w:r w:rsidRPr="00010346">
        <w:rPr>
          <w:b/>
        </w:rPr>
        <w:t>REPUBLIKA HRVATSKA, MINISTARSTVO POLJOPRIVREDE</w:t>
      </w:r>
    </w:p>
    <w:p w14:paraId="055D719A" w14:textId="77777777" w:rsidR="007F17E9" w:rsidRPr="00010346" w:rsidRDefault="007F17E9" w:rsidP="00CA669B">
      <w:pPr>
        <w:spacing w:after="240"/>
        <w:rPr>
          <w:b/>
        </w:rPr>
      </w:pPr>
      <w:r w:rsidRPr="00010346">
        <w:rPr>
          <w:b/>
        </w:rPr>
        <w:t>(u daljnjem tekstu: Naručitelj)</w:t>
      </w:r>
    </w:p>
    <w:p w14:paraId="6CDBCDAD" w14:textId="77777777" w:rsidR="007F17E9" w:rsidRPr="00010346" w:rsidRDefault="007F17E9" w:rsidP="00CA669B">
      <w:pPr>
        <w:spacing w:after="240"/>
      </w:pPr>
      <w:r w:rsidRPr="00010346">
        <w:t xml:space="preserve">OIB: </w:t>
      </w:r>
      <w:r w:rsidRPr="00010346">
        <w:tab/>
      </w:r>
      <w:r w:rsidRPr="00010346">
        <w:tab/>
        <w:t>76767369197</w:t>
      </w:r>
    </w:p>
    <w:p w14:paraId="476E508C" w14:textId="77777777" w:rsidR="007F17E9" w:rsidRPr="00010346" w:rsidRDefault="007F17E9" w:rsidP="00CA669B">
      <w:pPr>
        <w:spacing w:after="240"/>
      </w:pPr>
      <w:r w:rsidRPr="00010346">
        <w:t>Adresa:</w:t>
      </w:r>
      <w:r w:rsidRPr="00010346">
        <w:tab/>
        <w:t>Ulica grada Vukovara 78, 10000 Zagreb</w:t>
      </w:r>
    </w:p>
    <w:p w14:paraId="200E86E9" w14:textId="51688B85" w:rsidR="00A64722" w:rsidRPr="00010346" w:rsidRDefault="00A64722" w:rsidP="00A64722">
      <w:pPr>
        <w:spacing w:after="240"/>
      </w:pPr>
      <w:r w:rsidRPr="00010346">
        <w:t>Internetska adresa:</w:t>
      </w:r>
      <w:r w:rsidR="00E95D6A" w:rsidRPr="00010346">
        <w:tab/>
      </w:r>
      <w:hyperlink r:id="rId11" w:history="1">
        <w:r w:rsidR="00010346" w:rsidRPr="00EB4EF2">
          <w:rPr>
            <w:rStyle w:val="Hiperveza"/>
          </w:rPr>
          <w:t>www.poljoprivreda.gov.hr</w:t>
        </w:r>
      </w:hyperlink>
      <w:r w:rsidR="00010346">
        <w:t xml:space="preserve"> </w:t>
      </w:r>
    </w:p>
    <w:p w14:paraId="6E592726" w14:textId="73FA0930" w:rsidR="007F17E9" w:rsidRPr="00010346" w:rsidRDefault="007F17E9" w:rsidP="00794C1A">
      <w:pPr>
        <w:pStyle w:val="Naslov20"/>
        <w:numPr>
          <w:ilvl w:val="0"/>
          <w:numId w:val="18"/>
        </w:numPr>
        <w:rPr>
          <w:rFonts w:ascii="Times New Roman" w:hAnsi="Times New Roman" w:cs="Times New Roman"/>
          <w:i w:val="0"/>
          <w:sz w:val="24"/>
          <w:szCs w:val="24"/>
        </w:rPr>
      </w:pPr>
      <w:bookmarkStart w:id="1" w:name="_Toc82782660"/>
      <w:r w:rsidRPr="00010346">
        <w:rPr>
          <w:rFonts w:ascii="Times New Roman" w:hAnsi="Times New Roman" w:cs="Times New Roman"/>
          <w:i w:val="0"/>
          <w:sz w:val="24"/>
          <w:szCs w:val="24"/>
        </w:rPr>
        <w:t>Podaci o osobi zaduženoj za komunikaciju s ponuditeljima</w:t>
      </w:r>
      <w:bookmarkEnd w:id="1"/>
    </w:p>
    <w:p w14:paraId="6D3FCCAC" w14:textId="0A55C497" w:rsidR="007F17E9" w:rsidRPr="00010346" w:rsidRDefault="007F17E9" w:rsidP="00CA669B">
      <w:pPr>
        <w:pStyle w:val="Tijeloteksta"/>
        <w:tabs>
          <w:tab w:val="left" w:pos="1014"/>
        </w:tabs>
        <w:spacing w:after="240"/>
        <w:jc w:val="both"/>
      </w:pPr>
      <w:r w:rsidRPr="00010346">
        <w:t>Kontakt osoba:</w:t>
      </w:r>
      <w:r w:rsidR="00A64722" w:rsidRPr="00010346">
        <w:t xml:space="preserve"> </w:t>
      </w:r>
      <w:r w:rsidR="004520D1">
        <w:t>Boris Korbar 099 4698782</w:t>
      </w:r>
      <w:r w:rsidR="00483085" w:rsidRPr="00010346">
        <w:t xml:space="preserve">, </w:t>
      </w:r>
      <w:r w:rsidR="00630775" w:rsidRPr="00010346">
        <w:t>Adrijan Humaan,</w:t>
      </w:r>
      <w:r w:rsidR="004520D1">
        <w:t xml:space="preserve">01 </w:t>
      </w:r>
      <w:r w:rsidR="004520D1" w:rsidRPr="00010346">
        <w:t>6106-860</w:t>
      </w:r>
      <w:r w:rsidR="00630775" w:rsidRPr="00010346">
        <w:t xml:space="preserve"> </w:t>
      </w:r>
      <w:r w:rsidR="004520D1">
        <w:t xml:space="preserve">Bruno Đelagić 01 </w:t>
      </w:r>
      <w:r w:rsidR="00715EC1">
        <w:t xml:space="preserve">                  </w:t>
      </w:r>
      <w:r w:rsidR="004520D1">
        <w:t>6109508</w:t>
      </w:r>
    </w:p>
    <w:p w14:paraId="7D776C26" w14:textId="0384F387" w:rsidR="00E33540" w:rsidRPr="00010346" w:rsidRDefault="00854E58" w:rsidP="00CA669B">
      <w:pPr>
        <w:spacing w:after="240"/>
        <w:ind w:right="-61"/>
      </w:pPr>
      <w:r w:rsidRPr="00010346">
        <w:t>e-mail:</w:t>
      </w:r>
      <w:r w:rsidR="00E95D6A" w:rsidRPr="00010346">
        <w:t xml:space="preserve"> </w:t>
      </w:r>
      <w:hyperlink r:id="rId12" w:history="1">
        <w:r w:rsidR="004520D1" w:rsidRPr="005F381E">
          <w:rPr>
            <w:rStyle w:val="Hiperveza"/>
          </w:rPr>
          <w:t>boris.korbar@mps.hr</w:t>
        </w:r>
      </w:hyperlink>
      <w:r w:rsidR="00010346" w:rsidRPr="00010346">
        <w:t xml:space="preserve"> </w:t>
      </w:r>
      <w:hyperlink r:id="rId13" w:history="1">
        <w:r w:rsidR="00010346" w:rsidRPr="00010346">
          <w:rPr>
            <w:rStyle w:val="Hiperveza"/>
            <w:color w:val="auto"/>
          </w:rPr>
          <w:t>adrijan.humaan@mps.hr</w:t>
        </w:r>
      </w:hyperlink>
      <w:r w:rsidR="00715EC1">
        <w:rPr>
          <w:rStyle w:val="Hiperveza"/>
          <w:color w:val="auto"/>
        </w:rPr>
        <w:t xml:space="preserve"> </w:t>
      </w:r>
      <w:r w:rsidR="00010346" w:rsidRPr="00010346">
        <w:t xml:space="preserve"> </w:t>
      </w:r>
      <w:hyperlink r:id="rId14" w:history="1">
        <w:r w:rsidR="004520D1" w:rsidRPr="005F381E">
          <w:rPr>
            <w:rStyle w:val="Hiperveza"/>
          </w:rPr>
          <w:t>bruno.djelagic@mps.hr</w:t>
        </w:r>
      </w:hyperlink>
      <w:r w:rsidR="00010346" w:rsidRPr="00010346">
        <w:t xml:space="preserve"> </w:t>
      </w:r>
    </w:p>
    <w:p w14:paraId="7CE0B7BC" w14:textId="54D74274" w:rsidR="00F032CF" w:rsidRPr="00010346" w:rsidRDefault="000A424D" w:rsidP="00794C1A">
      <w:pPr>
        <w:pStyle w:val="Naslov20"/>
        <w:numPr>
          <w:ilvl w:val="0"/>
          <w:numId w:val="18"/>
        </w:numPr>
        <w:rPr>
          <w:rFonts w:ascii="Times New Roman" w:eastAsiaTheme="minorEastAsia" w:hAnsi="Times New Roman" w:cs="Times New Roman"/>
          <w:i w:val="0"/>
          <w:sz w:val="24"/>
          <w:szCs w:val="24"/>
        </w:rPr>
      </w:pPr>
      <w:bookmarkStart w:id="2" w:name="_Toc82782661"/>
      <w:r w:rsidRPr="00010346">
        <w:rPr>
          <w:rFonts w:ascii="Times New Roman" w:eastAsiaTheme="minorEastAsia" w:hAnsi="Times New Roman" w:cs="Times New Roman"/>
          <w:i w:val="0"/>
          <w:sz w:val="24"/>
          <w:szCs w:val="24"/>
        </w:rPr>
        <w:t>Podaci o postupku jednostavne</w:t>
      </w:r>
      <w:r w:rsidR="007F17E9" w:rsidRPr="00010346">
        <w:rPr>
          <w:rFonts w:ascii="Times New Roman" w:eastAsiaTheme="minorEastAsia" w:hAnsi="Times New Roman" w:cs="Times New Roman"/>
          <w:i w:val="0"/>
          <w:sz w:val="24"/>
          <w:szCs w:val="24"/>
        </w:rPr>
        <w:t xml:space="preserve"> nabave</w:t>
      </w:r>
      <w:bookmarkEnd w:id="2"/>
    </w:p>
    <w:p w14:paraId="53F5AFD1" w14:textId="2518EAD8" w:rsidR="00F032CF" w:rsidRPr="00010346" w:rsidRDefault="007F17E9" w:rsidP="00CA669B">
      <w:pPr>
        <w:spacing w:after="240"/>
        <w:jc w:val="both"/>
        <w:rPr>
          <w:rFonts w:eastAsiaTheme="minorEastAsia"/>
        </w:rPr>
      </w:pPr>
      <w:r w:rsidRPr="00010346">
        <w:rPr>
          <w:rFonts w:eastAsiaTheme="minorEastAsia"/>
        </w:rPr>
        <w:t xml:space="preserve">Evidencijski broj nabave: </w:t>
      </w:r>
      <w:r w:rsidR="004520D1">
        <w:rPr>
          <w:rFonts w:eastAsiaTheme="minorEastAsia"/>
        </w:rPr>
        <w:t>269</w:t>
      </w:r>
      <w:r w:rsidR="00BF264F" w:rsidRPr="00010346">
        <w:rPr>
          <w:rFonts w:eastAsiaTheme="minorEastAsia"/>
        </w:rPr>
        <w:t>/2021</w:t>
      </w:r>
      <w:r w:rsidR="00C826FD" w:rsidRPr="00010346">
        <w:rPr>
          <w:rFonts w:eastAsiaTheme="minorEastAsia"/>
        </w:rPr>
        <w:t>/JN</w:t>
      </w:r>
    </w:p>
    <w:p w14:paraId="10D4616A" w14:textId="7657569F" w:rsidR="00CA669B" w:rsidRPr="00010346" w:rsidRDefault="00CA669B" w:rsidP="00CA669B">
      <w:pPr>
        <w:spacing w:after="240"/>
        <w:jc w:val="both"/>
        <w:rPr>
          <w:rFonts w:eastAsiaTheme="minorEastAsia"/>
        </w:rPr>
      </w:pPr>
      <w:r w:rsidRPr="00010346">
        <w:rPr>
          <w:rFonts w:eastAsiaTheme="minorEastAsia"/>
        </w:rPr>
        <w:t>Vrsta postupka nabave: jednost</w:t>
      </w:r>
      <w:r w:rsidR="00BF264F" w:rsidRPr="00010346">
        <w:rPr>
          <w:rFonts w:eastAsiaTheme="minorEastAsia"/>
        </w:rPr>
        <w:t>avna nabava temeljem Pr</w:t>
      </w:r>
      <w:r w:rsidR="007C4332">
        <w:rPr>
          <w:rFonts w:eastAsiaTheme="minorEastAsia"/>
        </w:rPr>
        <w:t>avilnika i Pravilnika o izmjeni, objava poziva za dostavu ponude na službenoj web stranici Ministarstva poljoprivrede.</w:t>
      </w:r>
      <w:r w:rsidR="00BF264F" w:rsidRPr="00010346">
        <w:rPr>
          <w:rFonts w:eastAsiaTheme="minorEastAsia"/>
        </w:rPr>
        <w:t xml:space="preserve"> </w:t>
      </w:r>
    </w:p>
    <w:p w14:paraId="0FB78D49" w14:textId="6963728D" w:rsidR="00F032CF" w:rsidRPr="00010346" w:rsidRDefault="002D127C" w:rsidP="00794C1A">
      <w:pPr>
        <w:pStyle w:val="Naslov20"/>
        <w:numPr>
          <w:ilvl w:val="0"/>
          <w:numId w:val="18"/>
        </w:numPr>
        <w:rPr>
          <w:rFonts w:ascii="Times New Roman" w:eastAsiaTheme="minorEastAsia" w:hAnsi="Times New Roman" w:cs="Times New Roman"/>
          <w:i w:val="0"/>
          <w:sz w:val="24"/>
          <w:szCs w:val="24"/>
        </w:rPr>
      </w:pPr>
      <w:bookmarkStart w:id="3" w:name="_Toc82782662"/>
      <w:r w:rsidRPr="00010346">
        <w:rPr>
          <w:rFonts w:ascii="Times New Roman" w:eastAsiaTheme="minorEastAsia" w:hAnsi="Times New Roman" w:cs="Times New Roman"/>
          <w:i w:val="0"/>
          <w:sz w:val="24"/>
          <w:szCs w:val="24"/>
        </w:rPr>
        <w:t>Ugovor</w:t>
      </w:r>
      <w:r w:rsidR="00F715B9" w:rsidRPr="00010346">
        <w:rPr>
          <w:rFonts w:ascii="Times New Roman" w:eastAsiaTheme="minorEastAsia" w:hAnsi="Times New Roman" w:cs="Times New Roman"/>
          <w:i w:val="0"/>
          <w:sz w:val="24"/>
          <w:szCs w:val="24"/>
        </w:rPr>
        <w:t xml:space="preserve"> / Narudžbenica</w:t>
      </w:r>
      <w:bookmarkEnd w:id="3"/>
    </w:p>
    <w:p w14:paraId="5B0AFBDF" w14:textId="7B34C23C" w:rsidR="00F032CF" w:rsidRPr="00010346" w:rsidRDefault="007C4332" w:rsidP="00CA669B">
      <w:pPr>
        <w:spacing w:after="240"/>
        <w:jc w:val="both"/>
        <w:rPr>
          <w:rFonts w:eastAsiaTheme="minorEastAsia"/>
        </w:rPr>
      </w:pPr>
      <w:r>
        <w:rPr>
          <w:rFonts w:eastAsiaTheme="minorEastAsia"/>
        </w:rPr>
        <w:t>Predviđa se izdavanje</w:t>
      </w:r>
      <w:r w:rsidR="00E33540" w:rsidRPr="00010346">
        <w:rPr>
          <w:rFonts w:eastAsiaTheme="minorEastAsia"/>
        </w:rPr>
        <w:t xml:space="preserve"> narudžbenice</w:t>
      </w:r>
      <w:r w:rsidR="00BF264F" w:rsidRPr="00010346">
        <w:rPr>
          <w:rFonts w:eastAsiaTheme="minorEastAsia"/>
        </w:rPr>
        <w:t xml:space="preserve">. </w:t>
      </w:r>
    </w:p>
    <w:p w14:paraId="539FB5FD" w14:textId="50792A76" w:rsidR="00F032CF" w:rsidRPr="00010346" w:rsidRDefault="007F17E9" w:rsidP="00794C1A">
      <w:pPr>
        <w:pStyle w:val="Naslov20"/>
        <w:numPr>
          <w:ilvl w:val="0"/>
          <w:numId w:val="18"/>
        </w:numPr>
        <w:rPr>
          <w:rFonts w:ascii="Times New Roman" w:eastAsiaTheme="minorEastAsia" w:hAnsi="Times New Roman" w:cs="Times New Roman"/>
          <w:i w:val="0"/>
          <w:sz w:val="24"/>
          <w:szCs w:val="24"/>
        </w:rPr>
      </w:pPr>
      <w:bookmarkStart w:id="4" w:name="_Toc82782663"/>
      <w:r w:rsidRPr="00010346">
        <w:rPr>
          <w:rFonts w:ascii="Times New Roman" w:eastAsiaTheme="minorEastAsia" w:hAnsi="Times New Roman" w:cs="Times New Roman"/>
          <w:i w:val="0"/>
          <w:sz w:val="24"/>
          <w:szCs w:val="24"/>
        </w:rPr>
        <w:t xml:space="preserve">Opis predmeta nabave </w:t>
      </w:r>
      <w:r w:rsidR="004175C3">
        <w:rPr>
          <w:rFonts w:ascii="Times New Roman" w:eastAsiaTheme="minorEastAsia" w:hAnsi="Times New Roman" w:cs="Times New Roman"/>
          <w:i w:val="0"/>
          <w:sz w:val="24"/>
          <w:szCs w:val="24"/>
        </w:rPr>
        <w:t>– opseg zadataka</w:t>
      </w:r>
      <w:bookmarkEnd w:id="4"/>
    </w:p>
    <w:p w14:paraId="35C6D24B" w14:textId="502D5389" w:rsidR="004E453C" w:rsidRDefault="004520D1" w:rsidP="007E6288">
      <w:pPr>
        <w:jc w:val="both"/>
        <w:rPr>
          <w:rFonts w:eastAsiaTheme="minorEastAsia"/>
        </w:rPr>
      </w:pPr>
      <w:r>
        <w:rPr>
          <w:rFonts w:eastAsiaTheme="minorEastAsia"/>
        </w:rPr>
        <w:t>Predmet nabave je nabava memorije za postojeće servere ministarstva.</w:t>
      </w:r>
    </w:p>
    <w:p w14:paraId="3658A761" w14:textId="3A2189DB" w:rsidR="002D1D39" w:rsidRDefault="002D1D39" w:rsidP="004175C3">
      <w:r>
        <w:t>Ministarstvo trenutno, za svoje potrebe, koristi tri generacije servera</w:t>
      </w:r>
      <w:r w:rsidRPr="006F625F">
        <w:t>.</w:t>
      </w:r>
      <w:r>
        <w:t xml:space="preserve"> S obzirom na starost najstarijih, planira se njihovo gašenje i preraspodjela njihovih aplikacija na ostale servere i na servere u CDU-u. Da bi se to moglo izvesti potrebno je dodati memoriju na postojećim serverima kako bi bili spremni prihvatiti dodatne resurse.</w:t>
      </w:r>
    </w:p>
    <w:p w14:paraId="610A39A7" w14:textId="77777777" w:rsidR="004175C3" w:rsidRDefault="004175C3" w:rsidP="004175C3">
      <w:r w:rsidRPr="00992B0F">
        <w:t xml:space="preserve">Serveri </w:t>
      </w:r>
      <w:r>
        <w:t xml:space="preserve">koji se koriste i kojima se želi proširiti memorija su Fujitsu </w:t>
      </w:r>
      <w:proofErr w:type="spellStart"/>
      <w:r>
        <w:t>Primergy</w:t>
      </w:r>
      <w:proofErr w:type="spellEnd"/>
      <w:r>
        <w:t xml:space="preserve"> RX2530 M2. Trenutno postoje 4 takva servera od kojih svaki ima 384 GB RAM-a (24 </w:t>
      </w:r>
      <w:proofErr w:type="spellStart"/>
      <w:r>
        <w:t>slota</w:t>
      </w:r>
      <w:proofErr w:type="spellEnd"/>
      <w:r>
        <w:t xml:space="preserve"> sa 16GB modulima). Serveri su spojeni u </w:t>
      </w:r>
      <w:proofErr w:type="spellStart"/>
      <w:r>
        <w:t>cluster</w:t>
      </w:r>
      <w:proofErr w:type="spellEnd"/>
      <w:r>
        <w:t xml:space="preserve"> baziran na Microsoft </w:t>
      </w:r>
      <w:proofErr w:type="spellStart"/>
      <w:r>
        <w:t>Hyper</w:t>
      </w:r>
      <w:proofErr w:type="spellEnd"/>
      <w:r>
        <w:t xml:space="preserve">-V tehnologiji, identični su, što bi i nakon promjene memorije trebalo ostati, radi funkcionalnosti </w:t>
      </w:r>
      <w:proofErr w:type="spellStart"/>
      <w:r>
        <w:t>cluster</w:t>
      </w:r>
      <w:proofErr w:type="spellEnd"/>
      <w:r>
        <w:t xml:space="preserve"> okruženja.</w:t>
      </w:r>
    </w:p>
    <w:p w14:paraId="6052B487" w14:textId="77777777" w:rsidR="004175C3" w:rsidRPr="00992B0F" w:rsidRDefault="004175C3" w:rsidP="004175C3">
      <w:r>
        <w:t>Trebalo bi u svakom serveru zamijeniti 16 postojećih modula sa onim od 32GB čime bi se dobilo ukupno 640GB RAM-a po serveru. Prihvatljiva je i svaka druga opcija koja bi dala istu ili veću količinu memorije po serveru. Ukupna cijena ponude mora sadržavati i troškove instalacije.</w:t>
      </w:r>
    </w:p>
    <w:p w14:paraId="5FE4785B" w14:textId="77777777" w:rsidR="004175C3" w:rsidRDefault="004175C3" w:rsidP="004175C3">
      <w:r w:rsidRPr="006F625F">
        <w:lastRenderedPageBreak/>
        <w:t xml:space="preserve">S obzirom na važnost </w:t>
      </w:r>
      <w:r>
        <w:t xml:space="preserve">sustava </w:t>
      </w:r>
      <w:r w:rsidRPr="006F625F">
        <w:t>Naručitelja</w:t>
      </w:r>
      <w:r>
        <w:t>, za isporučenu memoriju je</w:t>
      </w:r>
      <w:r w:rsidRPr="006F625F">
        <w:t xml:space="preserve"> potrebno </w:t>
      </w:r>
      <w:r>
        <w:t>osigurati jamstvo od minimalno godinu dana</w:t>
      </w:r>
      <w:r w:rsidRPr="006F625F">
        <w:t xml:space="preserve"> </w:t>
      </w:r>
      <w:r>
        <w:t xml:space="preserve">uz </w:t>
      </w:r>
      <w:r w:rsidRPr="006F625F">
        <w:t>podršku 24x7x365</w:t>
      </w:r>
      <w:r>
        <w:t xml:space="preserve"> na lokaciji servera.</w:t>
      </w:r>
    </w:p>
    <w:p w14:paraId="112BF512" w14:textId="77777777" w:rsidR="004175C3" w:rsidRDefault="004175C3" w:rsidP="004175C3"/>
    <w:p w14:paraId="5E655F99" w14:textId="0765B242" w:rsidR="004175C3" w:rsidRDefault="004175C3" w:rsidP="004175C3">
      <w:pPr>
        <w:pStyle w:val="Odlomakpopisa"/>
        <w:numPr>
          <w:ilvl w:val="1"/>
          <w:numId w:val="18"/>
        </w:numPr>
        <w:rPr>
          <w:b/>
        </w:rPr>
      </w:pPr>
      <w:r w:rsidRPr="004175C3">
        <w:rPr>
          <w:b/>
        </w:rPr>
        <w:t xml:space="preserve">Način izvršenja aktivnosti </w:t>
      </w:r>
    </w:p>
    <w:p w14:paraId="2CEA6E20" w14:textId="77777777" w:rsidR="004175C3" w:rsidRDefault="004175C3" w:rsidP="004175C3">
      <w:pPr>
        <w:pStyle w:val="Odlomakpopisa"/>
        <w:ind w:left="906"/>
        <w:rPr>
          <w:b/>
        </w:rPr>
      </w:pPr>
    </w:p>
    <w:p w14:paraId="76DEE653" w14:textId="77777777" w:rsidR="004175C3" w:rsidRPr="006F625F" w:rsidRDefault="004175C3" w:rsidP="004175C3">
      <w:r w:rsidRPr="006F625F">
        <w:t>Aktivnosti definirane ovim projektnim zadatkom će se izvršavati na lokaciji Ponuditelja.</w:t>
      </w:r>
    </w:p>
    <w:p w14:paraId="6036F031" w14:textId="77777777" w:rsidR="004175C3" w:rsidRPr="006F625F" w:rsidRDefault="004175C3" w:rsidP="004175C3">
      <w:r w:rsidRPr="006F625F">
        <w:t xml:space="preserve">Naručitelj i Ponuditelj će odrediti osobe koje će obavljati koordinaciju i izvršenje posla. </w:t>
      </w:r>
    </w:p>
    <w:p w14:paraId="36A97353" w14:textId="77777777" w:rsidR="004175C3" w:rsidRPr="006F625F" w:rsidRDefault="004175C3" w:rsidP="004175C3">
      <w:r w:rsidRPr="006F625F">
        <w:t>Ponuditelj će obavljati sve tražene aktivnosti sukladno zakonu struke i u skladu s normama ISO 27001 i ISO 9001.</w:t>
      </w:r>
    </w:p>
    <w:p w14:paraId="1DBA03BB" w14:textId="77777777" w:rsidR="004175C3" w:rsidRPr="006F625F" w:rsidRDefault="004175C3" w:rsidP="004175C3">
      <w:r w:rsidRPr="006F625F">
        <w:t>Ponuditelj se obvezuje u svom radu primjenjivati načela u skladu s Općom uredbom o zaštiti osobnih podataka (Uredba (EU) 2016/679).</w:t>
      </w:r>
    </w:p>
    <w:p w14:paraId="042DE8D7" w14:textId="77777777" w:rsidR="004175C3" w:rsidRPr="006F625F" w:rsidRDefault="004175C3" w:rsidP="004175C3">
      <w:r w:rsidRPr="006F625F">
        <w:t>Ponuditelj se obvezuje osigurati stručne, materijalne i sve druge (potrebne) preduvjete za izvršenje aktivnosti.</w:t>
      </w:r>
    </w:p>
    <w:p w14:paraId="704A33A7" w14:textId="77777777" w:rsidR="004175C3" w:rsidRDefault="004175C3" w:rsidP="004175C3">
      <w:r w:rsidRPr="006F625F">
        <w:t>Ponuditelj će obveze preuzete ovim projektnim zadatkom obavljati po pravilima struke, vodeći se najvišim profesionalnim, etičkim i stručnim standardima. Ponuditelj odgovara za kvalitetno, profesionalno i pravovremeno obavljen posao naveden u opsegu poslova.</w:t>
      </w:r>
    </w:p>
    <w:p w14:paraId="69AC8CAB" w14:textId="77777777" w:rsidR="004175C3" w:rsidRDefault="004175C3" w:rsidP="004175C3">
      <w:r>
        <w:t xml:space="preserve">Zamjena memorije i s time vezane aktivnosti (gašenje, paljenje dijelova sustava i slično) obavljati će se van radnog vremena Naručitelja i u dogovoru s Naručiteljem. </w:t>
      </w:r>
    </w:p>
    <w:p w14:paraId="1B9D77D5" w14:textId="77777777" w:rsidR="004175C3" w:rsidRDefault="004175C3" w:rsidP="004175C3">
      <w:r>
        <w:t>Zamjena memorije će se izvršiti na način da nema ispada u radu ili ako drugačije nije moguće, prema dogovoru sa Naručiteljem</w:t>
      </w:r>
    </w:p>
    <w:p w14:paraId="326ED521" w14:textId="77777777" w:rsidR="006740E5" w:rsidRDefault="006740E5" w:rsidP="004175C3"/>
    <w:p w14:paraId="60F30F61" w14:textId="7F47AC3E" w:rsidR="006740E5" w:rsidRPr="006740E5" w:rsidRDefault="006740E5" w:rsidP="006740E5">
      <w:pPr>
        <w:pStyle w:val="Odlomakpopisa"/>
        <w:numPr>
          <w:ilvl w:val="1"/>
          <w:numId w:val="18"/>
        </w:numPr>
        <w:rPr>
          <w:rFonts w:eastAsiaTheme="minorEastAsia"/>
          <w:b/>
        </w:rPr>
      </w:pPr>
      <w:r w:rsidRPr="006740E5">
        <w:rPr>
          <w:rFonts w:eastAsiaTheme="minorEastAsia"/>
          <w:b/>
        </w:rPr>
        <w:t>Obveze ponuditelja</w:t>
      </w:r>
    </w:p>
    <w:p w14:paraId="5A836F0A" w14:textId="77777777" w:rsidR="006740E5" w:rsidRDefault="006740E5" w:rsidP="006740E5">
      <w:pPr>
        <w:pStyle w:val="Odlomakpopisa"/>
        <w:ind w:left="906"/>
        <w:rPr>
          <w:b/>
        </w:rPr>
      </w:pPr>
    </w:p>
    <w:p w14:paraId="3CF440FA" w14:textId="71474941" w:rsidR="006740E5" w:rsidRPr="006740E5" w:rsidRDefault="006740E5" w:rsidP="006740E5">
      <w:pPr>
        <w:pStyle w:val="Odlomakpopisa"/>
        <w:ind w:left="906"/>
        <w:rPr>
          <w:b/>
        </w:rPr>
      </w:pPr>
      <w:r w:rsidRPr="006F625F">
        <w:t xml:space="preserve">Ponuditelj se obvezuje da će isporučiti sve stavke zahtijevane projektom u opsegu, vremenskom roku i kvalitetnim </w:t>
      </w:r>
      <w:r w:rsidR="004C6094">
        <w:t xml:space="preserve">karakteristikama propisanim </w:t>
      </w:r>
      <w:r w:rsidRPr="006F625F">
        <w:t xml:space="preserve"> zadatkom</w:t>
      </w:r>
    </w:p>
    <w:p w14:paraId="388F91F3" w14:textId="77777777" w:rsidR="004175C3" w:rsidRPr="004175C3" w:rsidRDefault="004175C3" w:rsidP="004175C3">
      <w:pPr>
        <w:pStyle w:val="Odlomakpopisa"/>
        <w:ind w:left="906"/>
        <w:rPr>
          <w:b/>
        </w:rPr>
      </w:pPr>
    </w:p>
    <w:p w14:paraId="228CD404" w14:textId="7934493F" w:rsidR="002F77CA" w:rsidRPr="00010346" w:rsidRDefault="002F77CA" w:rsidP="00F715B9">
      <w:pPr>
        <w:spacing w:after="240"/>
        <w:jc w:val="both"/>
        <w:rPr>
          <w:rFonts w:eastAsiaTheme="minorEastAsia"/>
        </w:rPr>
      </w:pPr>
      <w:r w:rsidRPr="00010346">
        <w:rPr>
          <w:rFonts w:eastAsiaTheme="minorEastAsia"/>
        </w:rPr>
        <w:t xml:space="preserve">Dopušteno je nuđenje isključivo cjelokupan predmet nabave. </w:t>
      </w:r>
    </w:p>
    <w:p w14:paraId="04D933CB" w14:textId="0BEF1859" w:rsidR="003C33D0" w:rsidRPr="00010346" w:rsidRDefault="003C33D0" w:rsidP="00794C1A">
      <w:pPr>
        <w:pStyle w:val="Naslov20"/>
        <w:numPr>
          <w:ilvl w:val="0"/>
          <w:numId w:val="18"/>
        </w:numPr>
        <w:rPr>
          <w:rFonts w:ascii="Times New Roman" w:eastAsiaTheme="minorEastAsia" w:hAnsi="Times New Roman" w:cs="Times New Roman"/>
          <w:i w:val="0"/>
          <w:sz w:val="24"/>
          <w:szCs w:val="24"/>
        </w:rPr>
      </w:pPr>
      <w:bookmarkStart w:id="5" w:name="_Toc82782664"/>
      <w:r w:rsidRPr="00010346">
        <w:rPr>
          <w:rFonts w:ascii="Times New Roman" w:eastAsiaTheme="minorEastAsia" w:hAnsi="Times New Roman" w:cs="Times New Roman"/>
          <w:i w:val="0"/>
          <w:sz w:val="24"/>
          <w:szCs w:val="24"/>
        </w:rPr>
        <w:t>Količina predmeta nabave</w:t>
      </w:r>
      <w:bookmarkEnd w:id="5"/>
    </w:p>
    <w:p w14:paraId="6500C628" w14:textId="217E9FAE" w:rsidR="00A10140" w:rsidRPr="00010346" w:rsidRDefault="00A10140" w:rsidP="00A10140">
      <w:pPr>
        <w:spacing w:after="240"/>
        <w:jc w:val="both"/>
      </w:pPr>
      <w:r w:rsidRPr="00010346">
        <w:t>Količina predmet</w:t>
      </w:r>
      <w:r w:rsidR="004520D1">
        <w:t>a nabave je</w:t>
      </w:r>
      <w:r w:rsidR="007C4332">
        <w:t xml:space="preserve"> određena Troškovnikom i iznosi 64 kom. modula</w:t>
      </w:r>
      <w:r w:rsidR="004520D1">
        <w:t xml:space="preserve">. </w:t>
      </w:r>
    </w:p>
    <w:p w14:paraId="6B300D57" w14:textId="594BAE6C" w:rsidR="000D5582" w:rsidRPr="00010346" w:rsidRDefault="000D5582" w:rsidP="00794C1A">
      <w:pPr>
        <w:pStyle w:val="Naslov20"/>
        <w:numPr>
          <w:ilvl w:val="0"/>
          <w:numId w:val="18"/>
        </w:numPr>
        <w:rPr>
          <w:rFonts w:ascii="Times New Roman" w:eastAsiaTheme="minorEastAsia" w:hAnsi="Times New Roman" w:cs="Times New Roman"/>
          <w:i w:val="0"/>
          <w:sz w:val="24"/>
          <w:szCs w:val="24"/>
        </w:rPr>
      </w:pPr>
      <w:bookmarkStart w:id="6" w:name="_Toc82782665"/>
      <w:r w:rsidRPr="00010346">
        <w:rPr>
          <w:rFonts w:ascii="Times New Roman" w:eastAsiaTheme="minorEastAsia" w:hAnsi="Times New Roman" w:cs="Times New Roman"/>
          <w:i w:val="0"/>
          <w:sz w:val="24"/>
          <w:szCs w:val="24"/>
        </w:rPr>
        <w:t xml:space="preserve">Troškovnik </w:t>
      </w:r>
      <w:bookmarkEnd w:id="6"/>
    </w:p>
    <w:p w14:paraId="0F332B2E" w14:textId="094329BB" w:rsidR="00E6000A" w:rsidRPr="00010346" w:rsidRDefault="00F70DB9" w:rsidP="000D5582">
      <w:pPr>
        <w:spacing w:after="240"/>
        <w:jc w:val="both"/>
        <w:rPr>
          <w:rFonts w:eastAsiaTheme="minorEastAsia"/>
        </w:rPr>
      </w:pPr>
      <w:r w:rsidRPr="00010346">
        <w:rPr>
          <w:rFonts w:eastAsiaTheme="minorEastAsia"/>
        </w:rPr>
        <w:t>Troškovnik</w:t>
      </w:r>
      <w:r w:rsidR="00785F4D" w:rsidRPr="00010346">
        <w:rPr>
          <w:rFonts w:eastAsiaTheme="minorEastAsia"/>
        </w:rPr>
        <w:t xml:space="preserve"> je sastavni dio ove dokumentacije</w:t>
      </w:r>
      <w:r w:rsidR="00467640" w:rsidRPr="00010346">
        <w:rPr>
          <w:rFonts w:eastAsiaTheme="minorEastAsia"/>
        </w:rPr>
        <w:t xml:space="preserve"> – </w:t>
      </w:r>
      <w:r w:rsidR="000C0EF2" w:rsidRPr="00010346">
        <w:rPr>
          <w:rFonts w:eastAsiaTheme="minorEastAsia"/>
          <w:b/>
        </w:rPr>
        <w:t>Prilog I</w:t>
      </w:r>
      <w:r w:rsidR="00936495" w:rsidRPr="00010346">
        <w:rPr>
          <w:rFonts w:eastAsiaTheme="minorEastAsia"/>
          <w:b/>
        </w:rPr>
        <w:t>I</w:t>
      </w:r>
      <w:r w:rsidR="000D5582" w:rsidRPr="00010346">
        <w:rPr>
          <w:rFonts w:eastAsiaTheme="minorEastAsia"/>
        </w:rPr>
        <w:t>.</w:t>
      </w:r>
    </w:p>
    <w:p w14:paraId="1EE1CF0E" w14:textId="2557751E" w:rsidR="001E02A1" w:rsidRPr="00010346" w:rsidRDefault="001E02A1" w:rsidP="00794C1A">
      <w:pPr>
        <w:pStyle w:val="Naslov20"/>
        <w:numPr>
          <w:ilvl w:val="0"/>
          <w:numId w:val="18"/>
        </w:numPr>
        <w:rPr>
          <w:rFonts w:ascii="Times New Roman" w:eastAsiaTheme="minorEastAsia" w:hAnsi="Times New Roman" w:cs="Times New Roman"/>
          <w:i w:val="0"/>
          <w:sz w:val="24"/>
          <w:szCs w:val="24"/>
        </w:rPr>
      </w:pPr>
      <w:bookmarkStart w:id="7" w:name="_Toc82782666"/>
      <w:r w:rsidRPr="00010346">
        <w:rPr>
          <w:rFonts w:ascii="Times New Roman" w:eastAsiaTheme="minorEastAsia" w:hAnsi="Times New Roman" w:cs="Times New Roman"/>
          <w:i w:val="0"/>
          <w:sz w:val="24"/>
          <w:szCs w:val="24"/>
        </w:rPr>
        <w:t xml:space="preserve">Mjesto </w:t>
      </w:r>
      <w:r w:rsidR="007C4332">
        <w:rPr>
          <w:rFonts w:ascii="Times New Roman" w:eastAsiaTheme="minorEastAsia" w:hAnsi="Times New Roman" w:cs="Times New Roman"/>
          <w:i w:val="0"/>
          <w:sz w:val="24"/>
          <w:szCs w:val="24"/>
        </w:rPr>
        <w:t>isporuke i instalacije</w:t>
      </w:r>
      <w:r w:rsidR="00087D29" w:rsidRPr="00010346">
        <w:rPr>
          <w:rFonts w:ascii="Times New Roman" w:eastAsiaTheme="minorEastAsia" w:hAnsi="Times New Roman" w:cs="Times New Roman"/>
          <w:i w:val="0"/>
          <w:sz w:val="24"/>
          <w:szCs w:val="24"/>
        </w:rPr>
        <w:t xml:space="preserve"> predmeta nabave</w:t>
      </w:r>
      <w:bookmarkEnd w:id="7"/>
    </w:p>
    <w:p w14:paraId="67C99C30" w14:textId="25EDE270" w:rsidR="001E02A1" w:rsidRPr="00010346" w:rsidRDefault="006052E9" w:rsidP="001E02A1">
      <w:pPr>
        <w:rPr>
          <w:rFonts w:eastAsiaTheme="minorEastAsia"/>
        </w:rPr>
      </w:pPr>
      <w:r w:rsidRPr="00010346">
        <w:rPr>
          <w:rFonts w:eastAsiaTheme="minorEastAsia"/>
        </w:rPr>
        <w:t xml:space="preserve">Mjesto </w:t>
      </w:r>
      <w:r w:rsidR="007C4332">
        <w:rPr>
          <w:rFonts w:eastAsiaTheme="minorEastAsia"/>
        </w:rPr>
        <w:t>isporuke i instalacije</w:t>
      </w:r>
      <w:r w:rsidR="001A1BDF" w:rsidRPr="00010346">
        <w:rPr>
          <w:rFonts w:eastAsiaTheme="minorEastAsia"/>
        </w:rPr>
        <w:t xml:space="preserve"> </w:t>
      </w:r>
      <w:r w:rsidR="00087D29" w:rsidRPr="00010346">
        <w:rPr>
          <w:rFonts w:eastAsiaTheme="minorEastAsia"/>
        </w:rPr>
        <w:t xml:space="preserve">predmeta nabave </w:t>
      </w:r>
      <w:r w:rsidR="001A1BDF" w:rsidRPr="00010346">
        <w:rPr>
          <w:rFonts w:eastAsiaTheme="minorEastAsia"/>
        </w:rPr>
        <w:t>je Za</w:t>
      </w:r>
      <w:r w:rsidR="007C4332">
        <w:rPr>
          <w:rFonts w:eastAsiaTheme="minorEastAsia"/>
        </w:rPr>
        <w:t xml:space="preserve">greb, </w:t>
      </w:r>
      <w:proofErr w:type="spellStart"/>
      <w:r w:rsidR="007C4332">
        <w:rPr>
          <w:rFonts w:eastAsiaTheme="minorEastAsia"/>
        </w:rPr>
        <w:t>Podaktovni</w:t>
      </w:r>
      <w:proofErr w:type="spellEnd"/>
      <w:r w:rsidR="007C4332">
        <w:rPr>
          <w:rFonts w:eastAsiaTheme="minorEastAsia"/>
        </w:rPr>
        <w:t xml:space="preserve"> centar A1, Vrtni put broj 1 10 000 Zagreb</w:t>
      </w:r>
      <w:r w:rsidR="001A1BDF" w:rsidRPr="00010346">
        <w:rPr>
          <w:rFonts w:eastAsiaTheme="minorEastAsia"/>
        </w:rPr>
        <w:t>.</w:t>
      </w:r>
    </w:p>
    <w:p w14:paraId="4F7A6001" w14:textId="1E3E958F" w:rsidR="000D5582" w:rsidRPr="00010346" w:rsidRDefault="003615D2" w:rsidP="00794C1A">
      <w:pPr>
        <w:pStyle w:val="Naslov20"/>
        <w:numPr>
          <w:ilvl w:val="0"/>
          <w:numId w:val="18"/>
        </w:numPr>
        <w:rPr>
          <w:rFonts w:ascii="Times New Roman" w:eastAsiaTheme="minorEastAsia" w:hAnsi="Times New Roman" w:cs="Times New Roman"/>
          <w:i w:val="0"/>
          <w:sz w:val="24"/>
          <w:szCs w:val="24"/>
        </w:rPr>
      </w:pPr>
      <w:bookmarkStart w:id="8" w:name="_Toc82782667"/>
      <w:r w:rsidRPr="00010346">
        <w:rPr>
          <w:rFonts w:ascii="Times New Roman" w:eastAsiaTheme="minorEastAsia" w:hAnsi="Times New Roman" w:cs="Times New Roman"/>
          <w:i w:val="0"/>
          <w:sz w:val="24"/>
          <w:szCs w:val="24"/>
        </w:rPr>
        <w:t>R</w:t>
      </w:r>
      <w:r w:rsidR="000D5582" w:rsidRPr="00010346">
        <w:rPr>
          <w:rFonts w:ascii="Times New Roman" w:eastAsiaTheme="minorEastAsia" w:hAnsi="Times New Roman" w:cs="Times New Roman"/>
          <w:i w:val="0"/>
          <w:sz w:val="24"/>
          <w:szCs w:val="24"/>
        </w:rPr>
        <w:t xml:space="preserve">ok </w:t>
      </w:r>
      <w:r w:rsidR="001A1BDF" w:rsidRPr="00010346">
        <w:rPr>
          <w:rFonts w:ascii="Times New Roman" w:eastAsiaTheme="minorEastAsia" w:hAnsi="Times New Roman" w:cs="Times New Roman"/>
          <w:i w:val="0"/>
          <w:sz w:val="24"/>
          <w:szCs w:val="24"/>
        </w:rPr>
        <w:t xml:space="preserve">izvršenja </w:t>
      </w:r>
      <w:r w:rsidR="00087D29" w:rsidRPr="00010346">
        <w:rPr>
          <w:rFonts w:ascii="Times New Roman" w:eastAsiaTheme="minorEastAsia" w:hAnsi="Times New Roman" w:cs="Times New Roman"/>
          <w:i w:val="0"/>
          <w:sz w:val="24"/>
          <w:szCs w:val="24"/>
        </w:rPr>
        <w:t>predmeta nabave</w:t>
      </w:r>
      <w:bookmarkEnd w:id="8"/>
    </w:p>
    <w:p w14:paraId="2E7F4B0D" w14:textId="3214BBEE" w:rsidR="00DA4B8A" w:rsidRPr="00010346" w:rsidRDefault="00141B88" w:rsidP="00CA669B">
      <w:pPr>
        <w:spacing w:after="240"/>
        <w:jc w:val="both"/>
        <w:rPr>
          <w:rFonts w:eastAsiaTheme="minorEastAsia"/>
        </w:rPr>
      </w:pPr>
      <w:r>
        <w:rPr>
          <w:rFonts w:eastAsiaTheme="minorEastAsia"/>
        </w:rPr>
        <w:t xml:space="preserve">Najdulji rok </w:t>
      </w:r>
      <w:r w:rsidR="003779E5">
        <w:rPr>
          <w:rFonts w:eastAsiaTheme="minorEastAsia"/>
        </w:rPr>
        <w:t>izvršenja isporuke predmeta nabave , realizacije</w:t>
      </w:r>
      <w:r>
        <w:rPr>
          <w:rFonts w:eastAsiaTheme="minorEastAsia"/>
        </w:rPr>
        <w:t xml:space="preserve"> i </w:t>
      </w:r>
      <w:r w:rsidR="003779E5">
        <w:rPr>
          <w:rFonts w:eastAsiaTheme="minorEastAsia"/>
        </w:rPr>
        <w:t>implementacije</w:t>
      </w:r>
      <w:r>
        <w:rPr>
          <w:rFonts w:eastAsiaTheme="minorEastAsia"/>
        </w:rPr>
        <w:t xml:space="preserve"> svih pojedinačnih usluga je 60 dana od </w:t>
      </w:r>
      <w:r w:rsidR="007C4332">
        <w:rPr>
          <w:rFonts w:eastAsiaTheme="minorEastAsia"/>
        </w:rPr>
        <w:t xml:space="preserve">dana </w:t>
      </w:r>
      <w:r>
        <w:rPr>
          <w:rFonts w:eastAsiaTheme="minorEastAsia"/>
        </w:rPr>
        <w:t>zaprimanja potpisane i ovjerene narudžbenice.</w:t>
      </w:r>
    </w:p>
    <w:p w14:paraId="5F0E5C80" w14:textId="6ADDE20D" w:rsidR="00DF2135" w:rsidRPr="00010346" w:rsidRDefault="000D5582" w:rsidP="00DF2135">
      <w:pPr>
        <w:pStyle w:val="Naslov20"/>
        <w:numPr>
          <w:ilvl w:val="0"/>
          <w:numId w:val="18"/>
        </w:numPr>
        <w:rPr>
          <w:rFonts w:ascii="Times New Roman" w:hAnsi="Times New Roman" w:cs="Times New Roman"/>
          <w:i w:val="0"/>
          <w:sz w:val="24"/>
          <w:szCs w:val="24"/>
        </w:rPr>
      </w:pPr>
      <w:bookmarkStart w:id="9" w:name="_Toc82782668"/>
      <w:r w:rsidRPr="00010346">
        <w:rPr>
          <w:rFonts w:ascii="Times New Roman" w:hAnsi="Times New Roman" w:cs="Times New Roman"/>
          <w:i w:val="0"/>
          <w:sz w:val="24"/>
          <w:szCs w:val="24"/>
        </w:rPr>
        <w:lastRenderedPageBreak/>
        <w:t>Osnove za isključenje gospodarskog subjekta</w:t>
      </w:r>
      <w:bookmarkEnd w:id="9"/>
      <w:r w:rsidRPr="00010346">
        <w:rPr>
          <w:rFonts w:ascii="Times New Roman" w:hAnsi="Times New Roman" w:cs="Times New Roman"/>
          <w:i w:val="0"/>
          <w:sz w:val="24"/>
          <w:szCs w:val="24"/>
        </w:rPr>
        <w:t xml:space="preserve"> </w:t>
      </w:r>
      <w:bookmarkStart w:id="10" w:name="_Toc1482686"/>
    </w:p>
    <w:p w14:paraId="47F76C8A" w14:textId="60C3EC04" w:rsidR="000D5582" w:rsidRPr="00010346" w:rsidRDefault="00DD56F0" w:rsidP="00DD56F0">
      <w:pPr>
        <w:pStyle w:val="Naslov20"/>
        <w:numPr>
          <w:ilvl w:val="1"/>
          <w:numId w:val="18"/>
        </w:numPr>
        <w:rPr>
          <w:rFonts w:ascii="Times New Roman" w:hAnsi="Times New Roman" w:cs="Times New Roman"/>
          <w:i w:val="0"/>
          <w:sz w:val="24"/>
          <w:szCs w:val="24"/>
        </w:rPr>
      </w:pPr>
      <w:r w:rsidRPr="00010346">
        <w:rPr>
          <w:rFonts w:ascii="Times New Roman" w:hAnsi="Times New Roman" w:cs="Times New Roman"/>
          <w:i w:val="0"/>
          <w:sz w:val="24"/>
          <w:szCs w:val="24"/>
        </w:rPr>
        <w:t xml:space="preserve"> </w:t>
      </w:r>
      <w:bookmarkStart w:id="11" w:name="_Toc82782669"/>
      <w:r w:rsidR="000D5582" w:rsidRPr="00010346">
        <w:rPr>
          <w:rFonts w:ascii="Times New Roman" w:hAnsi="Times New Roman" w:cs="Times New Roman"/>
          <w:i w:val="0"/>
          <w:sz w:val="24"/>
          <w:szCs w:val="24"/>
        </w:rPr>
        <w:t>Nekažnjavanje</w:t>
      </w:r>
      <w:bookmarkEnd w:id="10"/>
      <w:bookmarkEnd w:id="11"/>
    </w:p>
    <w:p w14:paraId="5FA5D926" w14:textId="54312631" w:rsidR="00C855F6" w:rsidRPr="00010346" w:rsidRDefault="00C855F6" w:rsidP="00C855F6">
      <w:pPr>
        <w:pStyle w:val="box453040"/>
        <w:spacing w:before="0" w:beforeAutospacing="0" w:after="240" w:afterAutospacing="0"/>
        <w:jc w:val="both"/>
      </w:pPr>
      <w:r w:rsidRPr="00010346">
        <w:t xml:space="preserve">Naručitelj je obvezan isključiti gospodarskog subjekta iz ovog postupka </w:t>
      </w:r>
      <w:r w:rsidR="000A424D" w:rsidRPr="00010346">
        <w:t>jednostavne</w:t>
      </w:r>
      <w:r w:rsidRPr="00010346">
        <w:t xml:space="preserve"> nabave u sljedećim slučajevima:</w:t>
      </w:r>
    </w:p>
    <w:p w14:paraId="788880A3" w14:textId="77777777" w:rsidR="00C855F6" w:rsidRPr="00010346" w:rsidRDefault="00C855F6" w:rsidP="00C855F6">
      <w:pPr>
        <w:pStyle w:val="box453040"/>
        <w:spacing w:before="0" w:beforeAutospacing="0" w:after="240" w:afterAutospacing="0"/>
        <w:jc w:val="both"/>
      </w:pPr>
      <w:r w:rsidRPr="00010346">
        <w:rPr>
          <w:b/>
        </w:rPr>
        <w:t>1.</w:t>
      </w:r>
      <w:r w:rsidRPr="00010346">
        <w:t xml:space="preserve"> ako je gospodarski subjekt koji ima poslovni </w:t>
      </w:r>
      <w:proofErr w:type="spellStart"/>
      <w:r w:rsidRPr="00010346">
        <w:t>nastan</w:t>
      </w:r>
      <w:proofErr w:type="spellEnd"/>
      <w:r w:rsidRPr="00010346">
        <w:t xml:space="preserve"> u Republici Hrvatskoj ili osoba koja je član upravnog, upravljačkog ili nadzornog tijela ili ima ovlasti zastupanja, donošenja odluka ili nadzora toga gospodarskog subjekta i koja je državljanin Republike Hrvatske pravomoćnom presudom osuđena za:</w:t>
      </w:r>
    </w:p>
    <w:p w14:paraId="27BBD465" w14:textId="77777777" w:rsidR="00C855F6" w:rsidRPr="00010346" w:rsidRDefault="00C855F6" w:rsidP="00C855F6">
      <w:pPr>
        <w:pStyle w:val="box453040"/>
        <w:spacing w:before="0" w:beforeAutospacing="0" w:after="240" w:afterAutospacing="0"/>
        <w:jc w:val="both"/>
      </w:pPr>
      <w:r w:rsidRPr="00010346">
        <w:t xml:space="preserve">a) </w:t>
      </w:r>
      <w:r w:rsidRPr="00010346">
        <w:rPr>
          <w:b/>
        </w:rPr>
        <w:t>sudjelovanje u zločinačkoj organizaciji</w:t>
      </w:r>
      <w:r w:rsidRPr="00010346">
        <w:t>, na temelju</w:t>
      </w:r>
    </w:p>
    <w:p w14:paraId="6BCFDECF" w14:textId="77777777" w:rsidR="00C855F6" w:rsidRPr="00010346" w:rsidRDefault="00C855F6" w:rsidP="00C855F6">
      <w:pPr>
        <w:pStyle w:val="box453040"/>
        <w:spacing w:before="0" w:beforeAutospacing="0" w:after="240" w:afterAutospacing="0"/>
        <w:jc w:val="both"/>
      </w:pPr>
      <w:r w:rsidRPr="00010346">
        <w:t>– članka 328. (zločinačko udruženje) i članka 329. (počinjenje kaznenog djela u sastavu zločinačkog udruženja) Kaznenog zakona</w:t>
      </w:r>
    </w:p>
    <w:p w14:paraId="60174560" w14:textId="400DFFA0" w:rsidR="00CA2886" w:rsidRPr="00010346" w:rsidRDefault="00C855F6" w:rsidP="00C855F6">
      <w:pPr>
        <w:pStyle w:val="box453040"/>
        <w:spacing w:before="0" w:beforeAutospacing="0" w:after="240" w:afterAutospacing="0"/>
        <w:jc w:val="both"/>
      </w:pPr>
      <w:r w:rsidRPr="00010346">
        <w:t>– članka 333. (udruživanje za počinjenje kaznenih djela), iz Kaznenog zakona (»Narodne novine«, br. 110/97., 27/98., 50/00., 129/00., 51/01., 111/03., 190/03., 105/04., 84/05., 71/06., 110/07., 152</w:t>
      </w:r>
      <w:r w:rsidR="00E5295E" w:rsidRPr="00010346">
        <w:t>/08., 57/11., 77/11. i 143/12.)</w:t>
      </w:r>
    </w:p>
    <w:p w14:paraId="423B3CDB" w14:textId="77777777" w:rsidR="00C855F6" w:rsidRPr="00010346" w:rsidRDefault="00C855F6" w:rsidP="00C855F6">
      <w:pPr>
        <w:pStyle w:val="box453040"/>
        <w:spacing w:before="0" w:beforeAutospacing="0" w:after="240" w:afterAutospacing="0"/>
        <w:jc w:val="both"/>
      </w:pPr>
      <w:r w:rsidRPr="00010346">
        <w:t xml:space="preserve">b) </w:t>
      </w:r>
      <w:r w:rsidRPr="00010346">
        <w:rPr>
          <w:b/>
        </w:rPr>
        <w:t>korupciju</w:t>
      </w:r>
      <w:r w:rsidRPr="00010346">
        <w:t>, na temelju</w:t>
      </w:r>
    </w:p>
    <w:p w14:paraId="759A8302" w14:textId="77777777" w:rsidR="00C855F6" w:rsidRPr="00010346" w:rsidRDefault="00C855F6" w:rsidP="00C855F6">
      <w:pPr>
        <w:pStyle w:val="box453040"/>
        <w:spacing w:before="0" w:beforeAutospacing="0" w:after="240" w:afterAutospacing="0"/>
        <w:jc w:val="both"/>
      </w:pPr>
      <w:r w:rsidRPr="00010346">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14:paraId="43A0E1AE" w14:textId="77777777" w:rsidR="00C855F6" w:rsidRPr="00010346" w:rsidRDefault="00C855F6" w:rsidP="00C855F6">
      <w:pPr>
        <w:pStyle w:val="box453040"/>
        <w:spacing w:before="0" w:beforeAutospacing="0" w:after="240" w:afterAutospacing="0"/>
        <w:jc w:val="both"/>
      </w:pPr>
      <w:r w:rsidRPr="00010346">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0DFEB717" w14:textId="77777777" w:rsidR="00C855F6" w:rsidRPr="00010346" w:rsidRDefault="00C855F6" w:rsidP="00C855F6">
      <w:pPr>
        <w:pStyle w:val="box453040"/>
        <w:spacing w:before="0" w:beforeAutospacing="0" w:after="240" w:afterAutospacing="0"/>
        <w:jc w:val="both"/>
      </w:pPr>
      <w:r w:rsidRPr="00010346">
        <w:t xml:space="preserve">c) </w:t>
      </w:r>
      <w:r w:rsidRPr="00010346">
        <w:rPr>
          <w:b/>
        </w:rPr>
        <w:t>prijevaru</w:t>
      </w:r>
      <w:r w:rsidRPr="00010346">
        <w:t>, na temelju</w:t>
      </w:r>
    </w:p>
    <w:p w14:paraId="7FC2AFE3" w14:textId="77777777" w:rsidR="00C855F6" w:rsidRPr="00010346" w:rsidRDefault="00C855F6" w:rsidP="00C855F6">
      <w:pPr>
        <w:pStyle w:val="box453040"/>
        <w:spacing w:before="0" w:beforeAutospacing="0" w:after="240" w:afterAutospacing="0"/>
        <w:jc w:val="both"/>
      </w:pPr>
      <w:r w:rsidRPr="00010346">
        <w:t>– članka 236. (prijevara), članka 247. (prijevara u gospodarskom poslovanju), članka 256. (utaja poreza ili carine) i članka 258. (subvencijska prijevara) Kaznenog zakona</w:t>
      </w:r>
    </w:p>
    <w:p w14:paraId="5DDD2D5D" w14:textId="2E580DAC" w:rsidR="00C855F6" w:rsidRPr="00010346" w:rsidRDefault="00C855F6" w:rsidP="00C855F6">
      <w:pPr>
        <w:pStyle w:val="box453040"/>
        <w:spacing w:before="0" w:beforeAutospacing="0" w:after="240" w:afterAutospacing="0"/>
        <w:jc w:val="both"/>
      </w:pPr>
      <w:r w:rsidRPr="00010346">
        <w:t>– članka 224. (prijevara), članka 293. (prijevara u gospodarskom poslovanju) i članka 286. (utaja poreza i drugih davanja) iz Kaznenog zakona (»Narodne novine«, br. 110/97., 27/98., 50/00., 129/00., 51/01., 111/03., 190/03., 105/04., 84/05., 71/06., 110/07., 152/08., 57/11., 77/11. i 143/12.)</w:t>
      </w:r>
    </w:p>
    <w:p w14:paraId="13963937" w14:textId="77777777" w:rsidR="00C855F6" w:rsidRPr="00010346" w:rsidRDefault="00C855F6" w:rsidP="00C855F6">
      <w:pPr>
        <w:pStyle w:val="box453040"/>
        <w:spacing w:before="0" w:beforeAutospacing="0" w:after="240" w:afterAutospacing="0"/>
        <w:jc w:val="both"/>
      </w:pPr>
      <w:r w:rsidRPr="00010346">
        <w:t xml:space="preserve">d) </w:t>
      </w:r>
      <w:r w:rsidRPr="00010346">
        <w:rPr>
          <w:b/>
        </w:rPr>
        <w:t>terorizam ili kaznena djela povezana s terorističkim aktivnostima</w:t>
      </w:r>
      <w:r w:rsidRPr="00010346">
        <w:t>, na temelju</w:t>
      </w:r>
    </w:p>
    <w:p w14:paraId="051DA077" w14:textId="77777777" w:rsidR="00C855F6" w:rsidRPr="00010346" w:rsidRDefault="00C855F6" w:rsidP="00C855F6">
      <w:pPr>
        <w:pStyle w:val="box453040"/>
        <w:spacing w:before="0" w:beforeAutospacing="0" w:after="240" w:afterAutospacing="0"/>
        <w:jc w:val="both"/>
      </w:pPr>
      <w:r w:rsidRPr="00010346">
        <w:lastRenderedPageBreak/>
        <w:t>– članka 97. (terorizam), članka 99. (javno poticanje na terorizam), članka 100. (novačenje za terorizam), članka 101. (obuka za terorizam) i članka 102. (terorističko udruženje) Kaznenog zakona</w:t>
      </w:r>
    </w:p>
    <w:p w14:paraId="5CA1B285" w14:textId="77777777" w:rsidR="00C855F6" w:rsidRPr="00010346" w:rsidRDefault="00C855F6" w:rsidP="00C855F6">
      <w:pPr>
        <w:pStyle w:val="box453040"/>
        <w:spacing w:before="0" w:beforeAutospacing="0" w:after="240" w:afterAutospacing="0"/>
        <w:jc w:val="both"/>
      </w:pPr>
      <w:r w:rsidRPr="00010346">
        <w:t>– članka 169. (terorizam), članka 169.a (javno poticanje na terorizam) i članka 169.b (novačenje i obuka za terorizam) iz Kaznenog zakona (»Narodne novine«, br. 110/97., 27/98., 50/00., 129/00., 51/01., 111/03., 190/03., 105/04., 84/05., 71/06., 110/07., 152/08., 57/11., 77/11. i 143/12.)</w:t>
      </w:r>
    </w:p>
    <w:p w14:paraId="424A887C" w14:textId="77777777" w:rsidR="00C855F6" w:rsidRPr="00010346" w:rsidRDefault="00C855F6" w:rsidP="00C855F6">
      <w:pPr>
        <w:pStyle w:val="box453040"/>
        <w:spacing w:before="0" w:beforeAutospacing="0" w:after="240" w:afterAutospacing="0"/>
        <w:jc w:val="both"/>
      </w:pPr>
      <w:r w:rsidRPr="00010346">
        <w:t xml:space="preserve">e) </w:t>
      </w:r>
      <w:r w:rsidRPr="00010346">
        <w:rPr>
          <w:b/>
        </w:rPr>
        <w:t>pranje novca ili financiranje terorizma</w:t>
      </w:r>
      <w:r w:rsidRPr="00010346">
        <w:t>, na temelju</w:t>
      </w:r>
    </w:p>
    <w:p w14:paraId="4062D3AA" w14:textId="77777777" w:rsidR="00C855F6" w:rsidRPr="00010346" w:rsidRDefault="00C855F6" w:rsidP="00C855F6">
      <w:pPr>
        <w:pStyle w:val="box453040"/>
        <w:spacing w:before="0" w:beforeAutospacing="0" w:after="240" w:afterAutospacing="0"/>
        <w:jc w:val="both"/>
      </w:pPr>
      <w:r w:rsidRPr="00010346">
        <w:t>– članka 98. (financiranje terorizma) i članka 265. (pranje novca) Kaznenog zakona</w:t>
      </w:r>
    </w:p>
    <w:p w14:paraId="2A5EF9B3" w14:textId="77777777" w:rsidR="00C855F6" w:rsidRPr="00010346" w:rsidRDefault="00C855F6" w:rsidP="00C855F6">
      <w:pPr>
        <w:pStyle w:val="box453040"/>
        <w:spacing w:before="0" w:beforeAutospacing="0" w:after="240" w:afterAutospacing="0"/>
        <w:jc w:val="both"/>
      </w:pPr>
      <w:r w:rsidRPr="00010346">
        <w:t>– članka 279. (pranje novca) iz Kaznenog zakona (»Narodne novine«, br. 110/97., 27/98., 50/00., 129/00., 51/01., 111/03., 190/03., 105/04., 84/05., 71/06., 110/07., 152/08., 57/11., 77/11. i 143/12.)</w:t>
      </w:r>
    </w:p>
    <w:p w14:paraId="189E12CF" w14:textId="77777777" w:rsidR="00C855F6" w:rsidRPr="00010346" w:rsidRDefault="00C855F6" w:rsidP="00C855F6">
      <w:pPr>
        <w:pStyle w:val="box453040"/>
        <w:spacing w:before="0" w:beforeAutospacing="0" w:after="240" w:afterAutospacing="0"/>
        <w:jc w:val="both"/>
      </w:pPr>
      <w:r w:rsidRPr="00010346">
        <w:t xml:space="preserve">f) </w:t>
      </w:r>
      <w:r w:rsidRPr="00010346">
        <w:rPr>
          <w:b/>
        </w:rPr>
        <w:t>dječji rad ili druge oblike trgovanja ljudima</w:t>
      </w:r>
      <w:r w:rsidRPr="00010346">
        <w:t>, na temelju</w:t>
      </w:r>
    </w:p>
    <w:p w14:paraId="03444D52" w14:textId="77777777" w:rsidR="00C855F6" w:rsidRPr="00010346" w:rsidRDefault="00C855F6" w:rsidP="00C855F6">
      <w:pPr>
        <w:pStyle w:val="box453040"/>
        <w:spacing w:before="0" w:beforeAutospacing="0" w:after="240" w:afterAutospacing="0"/>
        <w:jc w:val="both"/>
      </w:pPr>
      <w:r w:rsidRPr="00010346">
        <w:t>– članka 106. (trgovanje ljudima) Kaznenog zakona</w:t>
      </w:r>
    </w:p>
    <w:p w14:paraId="6E56E627" w14:textId="77777777" w:rsidR="00C855F6" w:rsidRPr="00010346" w:rsidRDefault="00C855F6" w:rsidP="00C855F6">
      <w:pPr>
        <w:pStyle w:val="box453040"/>
        <w:spacing w:before="0" w:beforeAutospacing="0" w:after="240" w:afterAutospacing="0"/>
        <w:jc w:val="both"/>
      </w:pPr>
      <w:r w:rsidRPr="00010346">
        <w:t>– članka 175. (trgovanje ljudima i ropstvo) iz Kaznenog zakona (»Narodne novine«, br. 110/97., 27/98., 50/00., 129/00., 51/01., 111/03., 190/03., 105/04., 84/05., 71/06., 110/07., 152/08., 57/11., 77/11. i 143/12.), ili</w:t>
      </w:r>
    </w:p>
    <w:p w14:paraId="16C85C2F" w14:textId="77777777" w:rsidR="00C855F6" w:rsidRPr="00010346" w:rsidRDefault="00C855F6" w:rsidP="00C855F6">
      <w:pPr>
        <w:pStyle w:val="box453040"/>
        <w:spacing w:before="0" w:beforeAutospacing="0" w:after="240" w:afterAutospacing="0"/>
        <w:jc w:val="both"/>
      </w:pPr>
      <w:r w:rsidRPr="00010346">
        <w:rPr>
          <w:b/>
        </w:rPr>
        <w:t>2.</w:t>
      </w:r>
      <w:r w:rsidRPr="00010346">
        <w:t xml:space="preserve"> ako gospodarski subjekt koji </w:t>
      </w:r>
      <w:r w:rsidRPr="00010346">
        <w:rPr>
          <w:b/>
          <w:u w:val="single"/>
        </w:rPr>
        <w:t xml:space="preserve">nema poslovni </w:t>
      </w:r>
      <w:proofErr w:type="spellStart"/>
      <w:r w:rsidRPr="00010346">
        <w:rPr>
          <w:b/>
          <w:u w:val="single"/>
        </w:rPr>
        <w:t>nastan</w:t>
      </w:r>
      <w:proofErr w:type="spellEnd"/>
      <w:r w:rsidRPr="00010346">
        <w:rPr>
          <w:b/>
          <w:u w:val="single"/>
        </w:rPr>
        <w:t xml:space="preserve"> u Republici Hrvatskoj</w:t>
      </w:r>
      <w:r w:rsidRPr="00010346">
        <w:t xml:space="preserve"> ili osoba koja je član upravnog, upravljačkog ili nadzornog tijela ili ima ovlasti zastupanja, donošenja odluka ili nadzora toga gospodarskog subjekta i </w:t>
      </w:r>
      <w:r w:rsidRPr="00010346">
        <w:rPr>
          <w:b/>
          <w:u w:val="single"/>
        </w:rPr>
        <w:t>koja nije državljanin Republike Hrvatske</w:t>
      </w:r>
      <w:r w:rsidRPr="00010346">
        <w:t xml:space="preserve"> pravomoćnom presudom osuđena za kaznena djela iz točke 3.1.1. </w:t>
      </w:r>
      <w:proofErr w:type="spellStart"/>
      <w:r w:rsidRPr="00010346">
        <w:t>podtočaka</w:t>
      </w:r>
      <w:proofErr w:type="spellEnd"/>
      <w:r w:rsidRPr="00010346">
        <w:t xml:space="preserve"> od a) do f) ove DON i za odgovarajuća kaznena djela koja, prema nacionalnim propisima države poslovnog </w:t>
      </w:r>
      <w:proofErr w:type="spellStart"/>
      <w:r w:rsidRPr="00010346">
        <w:t>nastana</w:t>
      </w:r>
      <w:proofErr w:type="spellEnd"/>
      <w:r w:rsidRPr="00010346">
        <w:t xml:space="preserve"> gospodarskog subjekta, odnosno države čiji je osoba državljanin, obuhvaćaju razloge za isključenje iz članka 57. stavka 1. točaka od (a) do (f) Direktive 2014/24/EU.</w:t>
      </w:r>
    </w:p>
    <w:p w14:paraId="1FBEF571" w14:textId="5689FC5B" w:rsidR="005857CC" w:rsidRPr="00010346" w:rsidRDefault="005857CC" w:rsidP="005857CC">
      <w:pPr>
        <w:spacing w:after="240"/>
        <w:jc w:val="both"/>
      </w:pPr>
      <w:r w:rsidRPr="00010346">
        <w:t>Za potrebe u</w:t>
      </w:r>
      <w:r w:rsidR="004E16AC" w:rsidRPr="00010346">
        <w:t xml:space="preserve">tvrđivanja okolnosti iz ove točke </w:t>
      </w:r>
      <w:r w:rsidRPr="00010346">
        <w:t>gospodarski subjekt u ponudi dostavlja:</w:t>
      </w:r>
    </w:p>
    <w:p w14:paraId="7312DE0C" w14:textId="551A9AEF" w:rsidR="001A75BD" w:rsidRPr="00010346" w:rsidRDefault="001A75BD" w:rsidP="001A75BD">
      <w:pPr>
        <w:spacing w:after="240"/>
        <w:jc w:val="both"/>
      </w:pPr>
      <w:r w:rsidRPr="00010346">
        <w:t xml:space="preserve">- izjavu pod prisegom ili, ako izjava pod prisegom prema pravu dotične države ne postoji, </w:t>
      </w:r>
      <w:r w:rsidRPr="007C4332">
        <w:rPr>
          <w:b/>
          <w:u w:val="single"/>
        </w:rPr>
        <w:t xml:space="preserve">izjavu davatelja s ovjerenim potpisom kod nadležne sudske ili upravne vlasti, javnog bilježnika ili strukovnog ili trgovinskog tijela u državi poslovnog </w:t>
      </w:r>
      <w:proofErr w:type="spellStart"/>
      <w:r w:rsidRPr="007C4332">
        <w:rPr>
          <w:b/>
          <w:u w:val="single"/>
        </w:rPr>
        <w:t>nastana</w:t>
      </w:r>
      <w:proofErr w:type="spellEnd"/>
      <w:r w:rsidRPr="007C4332">
        <w:rPr>
          <w:b/>
          <w:u w:val="single"/>
        </w:rPr>
        <w:t xml:space="preserve"> gospodarskog subjekta</w:t>
      </w:r>
      <w:r w:rsidRPr="00010346">
        <w:t>, odnosno državi čiji je osoba državljanin.</w:t>
      </w:r>
    </w:p>
    <w:p w14:paraId="35DD6347" w14:textId="77777777" w:rsidR="001A75BD" w:rsidRPr="00010346" w:rsidRDefault="001A75BD" w:rsidP="001A75BD">
      <w:pPr>
        <w:spacing w:after="240"/>
        <w:jc w:val="both"/>
      </w:pPr>
      <w:r w:rsidRPr="00010346">
        <w:t xml:space="preserve">(Primjer Izjave o nekažnjavanju je u </w:t>
      </w:r>
      <w:r w:rsidR="00330931" w:rsidRPr="00010346">
        <w:rPr>
          <w:b/>
        </w:rPr>
        <w:t>Prilogu III</w:t>
      </w:r>
      <w:r w:rsidRPr="00010346">
        <w:t xml:space="preserve"> ove dokumentacije).</w:t>
      </w:r>
    </w:p>
    <w:p w14:paraId="4757AEB8" w14:textId="26CFE72D" w:rsidR="00A06D0B" w:rsidRPr="00010346" w:rsidRDefault="00A06D0B" w:rsidP="00A06D0B">
      <w:pPr>
        <w:pStyle w:val="box453040"/>
        <w:spacing w:before="0" w:beforeAutospacing="0" w:after="240" w:afterAutospacing="0"/>
        <w:jc w:val="both"/>
        <w:rPr>
          <w:b/>
          <w:u w:val="single"/>
        </w:rPr>
      </w:pPr>
      <w:r w:rsidRPr="00010346">
        <w:t xml:space="preserve">NAPOMENA: Sukladno članku 20. stavku 9. Pravilnika o dokumentaciji, </w:t>
      </w:r>
      <w:r w:rsidRPr="00010346">
        <w:rPr>
          <w:b/>
          <w:u w:val="single"/>
        </w:rPr>
        <w:t>sma</w:t>
      </w:r>
      <w:r w:rsidR="006052E9" w:rsidRPr="00010346">
        <w:rPr>
          <w:b/>
          <w:u w:val="single"/>
        </w:rPr>
        <w:t xml:space="preserve">tra se da je dokument iz ove točke </w:t>
      </w:r>
      <w:proofErr w:type="spellStart"/>
      <w:r w:rsidRPr="00010346">
        <w:rPr>
          <w:b/>
          <w:u w:val="single"/>
        </w:rPr>
        <w:t>vežeći</w:t>
      </w:r>
      <w:proofErr w:type="spellEnd"/>
      <w:r w:rsidRPr="00010346">
        <w:rPr>
          <w:b/>
          <w:u w:val="single"/>
        </w:rPr>
        <w:t xml:space="preserve"> ako nije stariji više od šest mjeseci od dana slanja ovog poziva za dostavu ponude.</w:t>
      </w:r>
    </w:p>
    <w:p w14:paraId="2AFF3AC4" w14:textId="7DFAEB11" w:rsidR="008F1B81" w:rsidRPr="00010346" w:rsidRDefault="008F1B81" w:rsidP="007D2B4C">
      <w:pPr>
        <w:pStyle w:val="Naslov20"/>
        <w:numPr>
          <w:ilvl w:val="1"/>
          <w:numId w:val="18"/>
        </w:numPr>
        <w:rPr>
          <w:rFonts w:ascii="Times New Roman" w:hAnsi="Times New Roman" w:cs="Times New Roman"/>
          <w:i w:val="0"/>
          <w:sz w:val="24"/>
          <w:szCs w:val="24"/>
        </w:rPr>
      </w:pPr>
      <w:bookmarkStart w:id="12" w:name="_Toc82782670"/>
      <w:r w:rsidRPr="00010346">
        <w:rPr>
          <w:rFonts w:ascii="Times New Roman" w:hAnsi="Times New Roman" w:cs="Times New Roman"/>
          <w:i w:val="0"/>
          <w:sz w:val="24"/>
          <w:szCs w:val="24"/>
        </w:rPr>
        <w:lastRenderedPageBreak/>
        <w:t xml:space="preserve">Plaćene dospjele porezne obveze i obveze za </w:t>
      </w:r>
      <w:proofErr w:type="spellStart"/>
      <w:r w:rsidRPr="00010346">
        <w:rPr>
          <w:rFonts w:ascii="Times New Roman" w:hAnsi="Times New Roman" w:cs="Times New Roman"/>
          <w:i w:val="0"/>
          <w:sz w:val="24"/>
          <w:szCs w:val="24"/>
        </w:rPr>
        <w:t>mirovonsko</w:t>
      </w:r>
      <w:proofErr w:type="spellEnd"/>
      <w:r w:rsidRPr="00010346">
        <w:rPr>
          <w:rFonts w:ascii="Times New Roman" w:hAnsi="Times New Roman" w:cs="Times New Roman"/>
          <w:i w:val="0"/>
          <w:sz w:val="24"/>
          <w:szCs w:val="24"/>
        </w:rPr>
        <w:t xml:space="preserve"> i zdravstveno osiguranje</w:t>
      </w:r>
      <w:bookmarkEnd w:id="12"/>
    </w:p>
    <w:p w14:paraId="0FBB5201" w14:textId="66F03FD5" w:rsidR="004E6FDA" w:rsidRPr="00010346" w:rsidRDefault="004E6FDA" w:rsidP="004E6FDA">
      <w:pPr>
        <w:pStyle w:val="box453040"/>
        <w:spacing w:before="0" w:beforeAutospacing="0" w:after="240" w:afterAutospacing="0"/>
        <w:jc w:val="both"/>
      </w:pPr>
      <w:r w:rsidRPr="00010346">
        <w:t>Naručitelj je obvezan isključiti gospodarskog subjekta iz ovog postupka jednostavne nabave ako nije ispunio obvezu plaćanja dospjelih poreznih obveza i obveza za mirovinsko i zdravstveno osiguranje:</w:t>
      </w:r>
    </w:p>
    <w:p w14:paraId="2045A0EB" w14:textId="77777777" w:rsidR="004E6FDA" w:rsidRPr="00010346" w:rsidRDefault="004E6FDA" w:rsidP="004E6FDA">
      <w:pPr>
        <w:pStyle w:val="box453040"/>
        <w:spacing w:before="0" w:beforeAutospacing="0" w:after="240" w:afterAutospacing="0"/>
        <w:jc w:val="both"/>
      </w:pPr>
      <w:r w:rsidRPr="00010346">
        <w:t xml:space="preserve">1. u Republici Hrvatskoj, ako gospodarski subjekt ima poslovni </w:t>
      </w:r>
      <w:proofErr w:type="spellStart"/>
      <w:r w:rsidRPr="00010346">
        <w:t>nastan</w:t>
      </w:r>
      <w:proofErr w:type="spellEnd"/>
      <w:r w:rsidRPr="00010346">
        <w:t xml:space="preserve"> u Republici Hrvatskoj, ili</w:t>
      </w:r>
    </w:p>
    <w:p w14:paraId="2A3B25D3" w14:textId="77777777" w:rsidR="004E6FDA" w:rsidRPr="00010346" w:rsidRDefault="004E6FDA" w:rsidP="004E6FDA">
      <w:pPr>
        <w:pStyle w:val="box453040"/>
        <w:spacing w:before="0" w:beforeAutospacing="0" w:after="240" w:afterAutospacing="0"/>
        <w:jc w:val="both"/>
      </w:pPr>
      <w:r w:rsidRPr="00010346">
        <w:t xml:space="preserve">2. u Republici Hrvatskoj ili u državi poslovnog </w:t>
      </w:r>
      <w:proofErr w:type="spellStart"/>
      <w:r w:rsidRPr="00010346">
        <w:t>nastana</w:t>
      </w:r>
      <w:proofErr w:type="spellEnd"/>
      <w:r w:rsidRPr="00010346">
        <w:t xml:space="preserve"> gospodarskog subjekta, ako gospodarski subjekt nema poslovni </w:t>
      </w:r>
      <w:proofErr w:type="spellStart"/>
      <w:r w:rsidRPr="00010346">
        <w:t>nastan</w:t>
      </w:r>
      <w:proofErr w:type="spellEnd"/>
      <w:r w:rsidRPr="00010346">
        <w:t xml:space="preserve"> u Republici Hrvatskoj.</w:t>
      </w:r>
    </w:p>
    <w:p w14:paraId="3A26C9F2" w14:textId="0ED42E26" w:rsidR="004E6FDA" w:rsidRPr="00010346" w:rsidRDefault="004E6FDA" w:rsidP="004E6FDA">
      <w:pPr>
        <w:pStyle w:val="box453040"/>
        <w:spacing w:before="0" w:beforeAutospacing="0" w:after="240" w:afterAutospacing="0"/>
        <w:jc w:val="both"/>
      </w:pPr>
      <w:r w:rsidRPr="00010346">
        <w:t xml:space="preserve">Naručitelj neće isključiti gospodarskog subjekta iz postupka jednostavne nabave ako mu sukladno posebnom propisu plaćanje obveza nije dopušteno ili mu je odobrena odgoda plaćanja. </w:t>
      </w:r>
    </w:p>
    <w:p w14:paraId="266F19B0" w14:textId="4E580CE2" w:rsidR="000D5582" w:rsidRPr="00010346" w:rsidRDefault="000D5582" w:rsidP="000D5582">
      <w:pPr>
        <w:spacing w:after="240"/>
        <w:jc w:val="both"/>
      </w:pPr>
      <w:r w:rsidRPr="00010346">
        <w:t>Za potrebe u</w:t>
      </w:r>
      <w:r w:rsidR="00C306A6" w:rsidRPr="00010346">
        <w:t xml:space="preserve">tvrđivanja okolnosti iz </w:t>
      </w:r>
      <w:r w:rsidR="004E16AC" w:rsidRPr="00010346">
        <w:t xml:space="preserve">ove </w:t>
      </w:r>
      <w:r w:rsidR="00C306A6" w:rsidRPr="00010346">
        <w:t>točke</w:t>
      </w:r>
      <w:r w:rsidR="004E16AC" w:rsidRPr="00010346">
        <w:t xml:space="preserve"> </w:t>
      </w:r>
      <w:r w:rsidRPr="00010346">
        <w:t>gospodarski subjekt u ponudi dostavlja:</w:t>
      </w:r>
    </w:p>
    <w:p w14:paraId="0F392B30" w14:textId="2B3A6687" w:rsidR="000D5582" w:rsidRPr="00010346" w:rsidRDefault="000D5582" w:rsidP="000D5582">
      <w:pPr>
        <w:spacing w:after="240"/>
        <w:jc w:val="both"/>
      </w:pPr>
      <w:r w:rsidRPr="00010346">
        <w:t>- potvrdu porezne uprave ili drugog nadležnog tijela u državi poslovnog</w:t>
      </w:r>
      <w:r w:rsidR="007278BD" w:rsidRPr="00010346">
        <w:t xml:space="preserve"> </w:t>
      </w:r>
      <w:proofErr w:type="spellStart"/>
      <w:r w:rsidR="007278BD" w:rsidRPr="00010346">
        <w:t>nastana</w:t>
      </w:r>
      <w:proofErr w:type="spellEnd"/>
      <w:r w:rsidR="007278BD" w:rsidRPr="00010346">
        <w:t xml:space="preserve"> gospodarskog subjekta</w:t>
      </w:r>
    </w:p>
    <w:p w14:paraId="1F3A9766" w14:textId="77777777" w:rsidR="000D5582" w:rsidRPr="00010346" w:rsidRDefault="000D5582" w:rsidP="009215BC">
      <w:pPr>
        <w:jc w:val="both"/>
        <w:rPr>
          <w:i/>
        </w:rPr>
      </w:pPr>
      <w:r w:rsidRPr="00010346">
        <w:rPr>
          <w:i/>
        </w:rPr>
        <w:t>(Ponuditelj može dostaviti presliku potvrde porezne uprave).</w:t>
      </w:r>
    </w:p>
    <w:p w14:paraId="750885B8" w14:textId="6185497D" w:rsidR="000F7198" w:rsidRPr="00010346" w:rsidRDefault="000F7198" w:rsidP="00927F9A">
      <w:pPr>
        <w:pStyle w:val="box453040"/>
        <w:spacing w:before="0" w:beforeAutospacing="0" w:after="240" w:afterAutospacing="0"/>
        <w:jc w:val="both"/>
        <w:rPr>
          <w:b/>
          <w:u w:val="single"/>
        </w:rPr>
      </w:pPr>
      <w:r w:rsidRPr="00010346">
        <w:t xml:space="preserve">NAPOMENA: Sukladno članku 20. stavku 10. Pravilnika o dokumentaciji, </w:t>
      </w:r>
      <w:r w:rsidRPr="00010346">
        <w:rPr>
          <w:b/>
          <w:u w:val="single"/>
        </w:rPr>
        <w:t>sma</w:t>
      </w:r>
      <w:r w:rsidR="00A11C37" w:rsidRPr="00010346">
        <w:rPr>
          <w:b/>
          <w:u w:val="single"/>
        </w:rPr>
        <w:t>tra se da je dokument iz ove točke</w:t>
      </w:r>
      <w:r w:rsidRPr="00010346">
        <w:rPr>
          <w:b/>
          <w:u w:val="single"/>
        </w:rPr>
        <w:t xml:space="preserve"> važeći ako nije stariji od da</w:t>
      </w:r>
      <w:r w:rsidR="000A424D" w:rsidRPr="00010346">
        <w:rPr>
          <w:b/>
          <w:u w:val="single"/>
        </w:rPr>
        <w:t xml:space="preserve">na slanja </w:t>
      </w:r>
      <w:r w:rsidR="007943BB" w:rsidRPr="00010346">
        <w:rPr>
          <w:b/>
          <w:u w:val="single"/>
        </w:rPr>
        <w:t xml:space="preserve">ovog </w:t>
      </w:r>
      <w:r w:rsidR="000A424D" w:rsidRPr="00010346">
        <w:rPr>
          <w:b/>
          <w:u w:val="single"/>
        </w:rPr>
        <w:t>poziva za dostavu ponuda</w:t>
      </w:r>
      <w:r w:rsidRPr="00010346">
        <w:rPr>
          <w:b/>
          <w:u w:val="single"/>
        </w:rPr>
        <w:t>.</w:t>
      </w:r>
    </w:p>
    <w:p w14:paraId="55D4088A" w14:textId="3BF304B6" w:rsidR="000F7198" w:rsidRPr="00010346" w:rsidRDefault="000F7198" w:rsidP="000D5582">
      <w:pPr>
        <w:autoSpaceDE w:val="0"/>
        <w:autoSpaceDN w:val="0"/>
        <w:adjustRightInd w:val="0"/>
        <w:spacing w:after="240"/>
        <w:jc w:val="both"/>
        <w:rPr>
          <w:b/>
          <w:szCs w:val="22"/>
          <w:u w:val="single"/>
        </w:rPr>
      </w:pPr>
      <w:r w:rsidRPr="00010346">
        <w:rPr>
          <w:b/>
          <w:szCs w:val="22"/>
          <w:u w:val="single"/>
        </w:rPr>
        <w:t>NAPOMENA:</w:t>
      </w:r>
    </w:p>
    <w:p w14:paraId="0B436D2D" w14:textId="109E75FF" w:rsidR="000D5582" w:rsidRPr="00010346" w:rsidRDefault="000D5582" w:rsidP="000D5582">
      <w:pPr>
        <w:autoSpaceDE w:val="0"/>
        <w:autoSpaceDN w:val="0"/>
        <w:adjustRightInd w:val="0"/>
        <w:spacing w:after="240"/>
        <w:jc w:val="both"/>
        <w:rPr>
          <w:szCs w:val="22"/>
        </w:rPr>
      </w:pPr>
      <w:r w:rsidRPr="00010346">
        <w:rPr>
          <w:szCs w:val="22"/>
        </w:rPr>
        <w:t xml:space="preserve">Osnove </w:t>
      </w:r>
      <w:r w:rsidR="00C306A6" w:rsidRPr="00010346">
        <w:rPr>
          <w:szCs w:val="22"/>
        </w:rPr>
        <w:t>za isključenje iz točke 9</w:t>
      </w:r>
      <w:r w:rsidRPr="00010346">
        <w:rPr>
          <w:szCs w:val="22"/>
        </w:rPr>
        <w:t xml:space="preserve">. primjenjuje se i na </w:t>
      </w:r>
      <w:proofErr w:type="spellStart"/>
      <w:r w:rsidRPr="00010346">
        <w:rPr>
          <w:szCs w:val="22"/>
        </w:rPr>
        <w:t>podugovaratelje</w:t>
      </w:r>
      <w:proofErr w:type="spellEnd"/>
      <w:r w:rsidRPr="00010346">
        <w:rPr>
          <w:szCs w:val="22"/>
        </w:rPr>
        <w:t xml:space="preserve"> te su isti dužni na isti način dokazati da ne postoji osnova za </w:t>
      </w:r>
      <w:r w:rsidR="00AB5906" w:rsidRPr="00010346">
        <w:rPr>
          <w:szCs w:val="22"/>
        </w:rPr>
        <w:t>iskl</w:t>
      </w:r>
      <w:r w:rsidR="00C306A6" w:rsidRPr="00010346">
        <w:rPr>
          <w:szCs w:val="22"/>
        </w:rPr>
        <w:t>jučenje iz točke 9</w:t>
      </w:r>
      <w:r w:rsidR="00785F4D" w:rsidRPr="00010346">
        <w:rPr>
          <w:szCs w:val="22"/>
        </w:rPr>
        <w:t>. ove dokumentacije</w:t>
      </w:r>
      <w:r w:rsidRPr="00010346">
        <w:rPr>
          <w:szCs w:val="22"/>
        </w:rPr>
        <w:t>.</w:t>
      </w:r>
    </w:p>
    <w:p w14:paraId="60F42695" w14:textId="35D8E343" w:rsidR="00B046FF" w:rsidRPr="00010346" w:rsidRDefault="000D5582" w:rsidP="000D5582">
      <w:pPr>
        <w:autoSpaceDE w:val="0"/>
        <w:autoSpaceDN w:val="0"/>
        <w:adjustRightInd w:val="0"/>
        <w:spacing w:after="240"/>
        <w:jc w:val="both"/>
        <w:rPr>
          <w:szCs w:val="22"/>
        </w:rPr>
      </w:pPr>
      <w:r w:rsidRPr="00010346">
        <w:rPr>
          <w:szCs w:val="22"/>
        </w:rPr>
        <w:t xml:space="preserve">Ukoliko naručitelj utvrdi da postoji osnova za isključenje </w:t>
      </w:r>
      <w:proofErr w:type="spellStart"/>
      <w:r w:rsidRPr="00010346">
        <w:rPr>
          <w:szCs w:val="22"/>
        </w:rPr>
        <w:t>podugovaratelja</w:t>
      </w:r>
      <w:proofErr w:type="spellEnd"/>
      <w:r w:rsidRPr="00010346">
        <w:rPr>
          <w:szCs w:val="22"/>
        </w:rPr>
        <w:t xml:space="preserve">, zatražit će od gospodarskog subjekta zamjenu tog </w:t>
      </w:r>
      <w:proofErr w:type="spellStart"/>
      <w:r w:rsidRPr="00010346">
        <w:rPr>
          <w:szCs w:val="22"/>
        </w:rPr>
        <w:t>podugovaratelja</w:t>
      </w:r>
      <w:proofErr w:type="spellEnd"/>
      <w:r w:rsidRPr="00010346">
        <w:rPr>
          <w:szCs w:val="22"/>
        </w:rPr>
        <w:t xml:space="preserve"> u primjerenom roku, ne kraćem od pet dana.</w:t>
      </w:r>
    </w:p>
    <w:p w14:paraId="7F22DA8D" w14:textId="46D497F6" w:rsidR="00873428" w:rsidRPr="00010346" w:rsidRDefault="000D5582" w:rsidP="00873428">
      <w:pPr>
        <w:pStyle w:val="Naslov20"/>
        <w:numPr>
          <w:ilvl w:val="0"/>
          <w:numId w:val="18"/>
        </w:numPr>
        <w:rPr>
          <w:rFonts w:ascii="Times New Roman" w:hAnsi="Times New Roman" w:cs="Times New Roman"/>
          <w:i w:val="0"/>
          <w:sz w:val="24"/>
          <w:szCs w:val="24"/>
        </w:rPr>
      </w:pPr>
      <w:bookmarkStart w:id="13" w:name="_Toc82782671"/>
      <w:r w:rsidRPr="00010346">
        <w:rPr>
          <w:rFonts w:ascii="Times New Roman" w:hAnsi="Times New Roman" w:cs="Times New Roman"/>
          <w:i w:val="0"/>
          <w:sz w:val="24"/>
          <w:szCs w:val="24"/>
        </w:rPr>
        <w:t>Uvjeti sposobnosti ponuditelja</w:t>
      </w:r>
      <w:bookmarkEnd w:id="13"/>
    </w:p>
    <w:p w14:paraId="5A4FE050" w14:textId="2CC539D3" w:rsidR="000D5582" w:rsidRPr="00010346" w:rsidRDefault="000D5582" w:rsidP="00C11533">
      <w:pPr>
        <w:pStyle w:val="Naslov20"/>
        <w:numPr>
          <w:ilvl w:val="1"/>
          <w:numId w:val="18"/>
        </w:numPr>
        <w:rPr>
          <w:rFonts w:ascii="Times New Roman" w:hAnsi="Times New Roman" w:cs="Times New Roman"/>
          <w:i w:val="0"/>
          <w:sz w:val="24"/>
          <w:szCs w:val="24"/>
        </w:rPr>
      </w:pPr>
      <w:bookmarkStart w:id="14" w:name="_Toc82782672"/>
      <w:r w:rsidRPr="00010346">
        <w:rPr>
          <w:rFonts w:ascii="Times New Roman" w:hAnsi="Times New Roman" w:cs="Times New Roman"/>
          <w:i w:val="0"/>
          <w:sz w:val="24"/>
          <w:szCs w:val="24"/>
        </w:rPr>
        <w:t>Sposobnost za obavljanje profesionalne djelatnosti</w:t>
      </w:r>
      <w:bookmarkEnd w:id="14"/>
    </w:p>
    <w:p w14:paraId="455D3242" w14:textId="77777777" w:rsidR="000D5582" w:rsidRPr="00010346" w:rsidRDefault="000D5582" w:rsidP="000D5582">
      <w:pPr>
        <w:jc w:val="both"/>
      </w:pPr>
      <w:r w:rsidRPr="00010346">
        <w:t>U svrhu dokazivanja sposobnosti za obavljanje profesionalne djelatnosti, ponuditelj je obvezan dostaviti:</w:t>
      </w:r>
    </w:p>
    <w:p w14:paraId="2275CEF6" w14:textId="77777777" w:rsidR="007C4332" w:rsidRDefault="000D5582" w:rsidP="003D37F4">
      <w:pPr>
        <w:autoSpaceDE w:val="0"/>
        <w:autoSpaceDN w:val="0"/>
        <w:adjustRightInd w:val="0"/>
        <w:spacing w:after="240"/>
        <w:ind w:left="960"/>
        <w:jc w:val="both"/>
        <w:rPr>
          <w:b/>
          <w:i/>
        </w:rPr>
      </w:pPr>
      <w:r w:rsidRPr="002D1D39">
        <w:rPr>
          <w:b/>
          <w:i/>
        </w:rPr>
        <w:t xml:space="preserve">- izvadak iz sudskog, obrtnog, strukovnog ili drugog odgovarajućeg registra koji se vodi u državi članici njegova poslovnog </w:t>
      </w:r>
      <w:proofErr w:type="spellStart"/>
      <w:r w:rsidRPr="002D1D39">
        <w:rPr>
          <w:b/>
          <w:i/>
        </w:rPr>
        <w:t>nastana</w:t>
      </w:r>
      <w:proofErr w:type="spellEnd"/>
      <w:r w:rsidRPr="002D1D39">
        <w:rPr>
          <w:b/>
          <w:i/>
        </w:rPr>
        <w:t xml:space="preserve"> </w:t>
      </w:r>
    </w:p>
    <w:p w14:paraId="16842032" w14:textId="615D26CA" w:rsidR="007C4332" w:rsidRDefault="007C4332" w:rsidP="007C4332">
      <w:pPr>
        <w:autoSpaceDE w:val="0"/>
        <w:autoSpaceDN w:val="0"/>
        <w:adjustRightInd w:val="0"/>
        <w:spacing w:after="240"/>
        <w:jc w:val="both"/>
        <w:rPr>
          <w:b/>
          <w:i/>
        </w:rPr>
      </w:pPr>
      <w:r>
        <w:rPr>
          <w:b/>
          <w:i/>
        </w:rPr>
        <w:t xml:space="preserve">11.2- </w:t>
      </w:r>
      <w:r w:rsidRPr="007C4332">
        <w:rPr>
          <w:b/>
        </w:rPr>
        <w:t>Uvjet tehničke i stručne sposobnosti</w:t>
      </w:r>
    </w:p>
    <w:p w14:paraId="1C2FCE6B" w14:textId="06EED34B" w:rsidR="002D1D39" w:rsidRDefault="002D1D39" w:rsidP="003D37F4">
      <w:pPr>
        <w:autoSpaceDE w:val="0"/>
        <w:autoSpaceDN w:val="0"/>
        <w:adjustRightInd w:val="0"/>
        <w:spacing w:after="240"/>
        <w:ind w:left="960"/>
        <w:jc w:val="both"/>
        <w:rPr>
          <w:b/>
          <w:i/>
        </w:rPr>
      </w:pPr>
      <w:r>
        <w:rPr>
          <w:b/>
          <w:i/>
        </w:rPr>
        <w:t>-</w:t>
      </w:r>
      <w:r w:rsidRPr="002D1D39">
        <w:rPr>
          <w:b/>
          <w:i/>
        </w:rPr>
        <w:t>Ponuditelj kao dokaz tehničke i stručne osposobljenosti za pružanje usluge tehničke potpore i instalaciju potrebne memorije mora priložiti dokaze da raspolaže sa najmanje jednim stručnjakom certificiranim za održavanje Fujitsu poslužitelja</w:t>
      </w:r>
    </w:p>
    <w:p w14:paraId="4DA5FB28" w14:textId="73A11D52" w:rsidR="007C4332" w:rsidRPr="002D1D39" w:rsidRDefault="007C4332" w:rsidP="003D37F4">
      <w:pPr>
        <w:autoSpaceDE w:val="0"/>
        <w:autoSpaceDN w:val="0"/>
        <w:adjustRightInd w:val="0"/>
        <w:spacing w:after="240"/>
        <w:ind w:left="960"/>
        <w:jc w:val="both"/>
        <w:rPr>
          <w:b/>
          <w:i/>
        </w:rPr>
      </w:pPr>
      <w:r>
        <w:rPr>
          <w:b/>
          <w:i/>
        </w:rPr>
        <w:lastRenderedPageBreak/>
        <w:t>- u svrhu dokazivanja istog treba dostaviti certifikat za traženog stručnjaka</w:t>
      </w:r>
    </w:p>
    <w:p w14:paraId="5313C85A" w14:textId="77777777" w:rsidR="002D1D39" w:rsidRDefault="002D1D39" w:rsidP="009215BC">
      <w:pPr>
        <w:autoSpaceDE w:val="0"/>
        <w:autoSpaceDN w:val="0"/>
        <w:adjustRightInd w:val="0"/>
        <w:jc w:val="both"/>
        <w:rPr>
          <w:i/>
        </w:rPr>
      </w:pPr>
    </w:p>
    <w:p w14:paraId="4DC0FD0D" w14:textId="267131AE" w:rsidR="008201BA" w:rsidRPr="00010346" w:rsidRDefault="000D5582" w:rsidP="009215BC">
      <w:pPr>
        <w:autoSpaceDE w:val="0"/>
        <w:autoSpaceDN w:val="0"/>
        <w:adjustRightInd w:val="0"/>
        <w:jc w:val="both"/>
        <w:rPr>
          <w:i/>
        </w:rPr>
      </w:pPr>
      <w:r w:rsidRPr="00010346">
        <w:rPr>
          <w:i/>
        </w:rPr>
        <w:t>(Ponuditelj može dostaviti presliku izvoda).</w:t>
      </w:r>
    </w:p>
    <w:p w14:paraId="378F7F81" w14:textId="754E2CA6" w:rsidR="00141B88" w:rsidRPr="002D1D39" w:rsidRDefault="00927F9A" w:rsidP="002D1D39">
      <w:pPr>
        <w:pStyle w:val="box453040"/>
        <w:spacing w:before="0" w:beforeAutospacing="0" w:after="240" w:afterAutospacing="0"/>
        <w:jc w:val="both"/>
        <w:rPr>
          <w:b/>
          <w:u w:val="single"/>
        </w:rPr>
      </w:pPr>
      <w:r w:rsidRPr="00010346">
        <w:t xml:space="preserve">NAPOMENA: Sukladno članku 20. stavku 10. Pravilnika o dokumentaciji, </w:t>
      </w:r>
      <w:r w:rsidRPr="00010346">
        <w:rPr>
          <w:b/>
          <w:u w:val="single"/>
        </w:rPr>
        <w:t>sma</w:t>
      </w:r>
      <w:r w:rsidR="0034524F" w:rsidRPr="00010346">
        <w:rPr>
          <w:b/>
          <w:u w:val="single"/>
        </w:rPr>
        <w:t xml:space="preserve">tra se da je dokument iz </w:t>
      </w:r>
      <w:r w:rsidR="007278BD" w:rsidRPr="00010346">
        <w:rPr>
          <w:b/>
          <w:u w:val="single"/>
        </w:rPr>
        <w:t xml:space="preserve"> točke</w:t>
      </w:r>
      <w:r w:rsidRPr="00010346">
        <w:rPr>
          <w:b/>
          <w:u w:val="single"/>
        </w:rPr>
        <w:t xml:space="preserve"> </w:t>
      </w:r>
      <w:r w:rsidR="002D1D39">
        <w:rPr>
          <w:b/>
          <w:u w:val="single"/>
        </w:rPr>
        <w:t xml:space="preserve"> 11.1.a)-</w:t>
      </w:r>
      <w:r w:rsidRPr="00010346">
        <w:rPr>
          <w:b/>
          <w:u w:val="single"/>
        </w:rPr>
        <w:t>važeći ako nije starij</w:t>
      </w:r>
      <w:r w:rsidR="000A424D" w:rsidRPr="00010346">
        <w:rPr>
          <w:b/>
          <w:u w:val="single"/>
        </w:rPr>
        <w:t xml:space="preserve">i od dana slanja ovog poziva za dostavu ponuda. </w:t>
      </w:r>
    </w:p>
    <w:p w14:paraId="1D823B77" w14:textId="6233675F"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15" w:name="_Toc82782673"/>
      <w:r w:rsidRPr="00010346">
        <w:rPr>
          <w:rFonts w:ascii="Times New Roman" w:eastAsiaTheme="minorEastAsia" w:hAnsi="Times New Roman" w:cs="Times New Roman"/>
          <w:i w:val="0"/>
          <w:sz w:val="24"/>
          <w:szCs w:val="24"/>
        </w:rPr>
        <w:t>Podaci o ponudi</w:t>
      </w:r>
      <w:bookmarkEnd w:id="15"/>
    </w:p>
    <w:p w14:paraId="2467EF52" w14:textId="35DA864F" w:rsidR="00852BDD" w:rsidRPr="00010346" w:rsidRDefault="007F17E9" w:rsidP="00CA669B">
      <w:pPr>
        <w:spacing w:after="240"/>
        <w:jc w:val="both"/>
        <w:rPr>
          <w:rFonts w:eastAsiaTheme="minorEastAsia"/>
        </w:rPr>
      </w:pPr>
      <w:r w:rsidRPr="00010346">
        <w:rPr>
          <w:rFonts w:eastAsiaTheme="minorEastAsia"/>
        </w:rPr>
        <w:t xml:space="preserve">Pri izradi ponude </w:t>
      </w:r>
      <w:r w:rsidRPr="00010346">
        <w:rPr>
          <w:rFonts w:eastAsiaTheme="minorEastAsia"/>
          <w:b/>
          <w:u w:val="single"/>
        </w:rPr>
        <w:t>ponuditelj se mora p</w:t>
      </w:r>
      <w:r w:rsidR="00785F4D" w:rsidRPr="00010346">
        <w:rPr>
          <w:rFonts w:eastAsiaTheme="minorEastAsia"/>
          <w:b/>
          <w:u w:val="single"/>
        </w:rPr>
        <w:t>ridržavati uvjeta iz ove dokumentacije</w:t>
      </w:r>
      <w:r w:rsidRPr="00010346">
        <w:rPr>
          <w:rFonts w:eastAsiaTheme="minorEastAsia"/>
        </w:rPr>
        <w:t xml:space="preserve"> i svih njenih privitaka te </w:t>
      </w:r>
      <w:r w:rsidRPr="00010346">
        <w:rPr>
          <w:rFonts w:eastAsiaTheme="minorEastAsia"/>
          <w:b/>
          <w:u w:val="single"/>
        </w:rPr>
        <w:t>ne smije ni na koji način mijenjati i n</w:t>
      </w:r>
      <w:r w:rsidR="00785F4D" w:rsidRPr="00010346">
        <w:rPr>
          <w:rFonts w:eastAsiaTheme="minorEastAsia"/>
          <w:b/>
          <w:u w:val="single"/>
        </w:rPr>
        <w:t>adopunjavati tekst ove dokumentacije</w:t>
      </w:r>
      <w:r w:rsidR="00630027" w:rsidRPr="00010346">
        <w:rPr>
          <w:rFonts w:eastAsiaTheme="minorEastAsia"/>
        </w:rPr>
        <w:t>.</w:t>
      </w:r>
    </w:p>
    <w:p w14:paraId="6B0EB2FA" w14:textId="24B4CCCB" w:rsidR="00D367AE" w:rsidRPr="00010346" w:rsidRDefault="00605C1E" w:rsidP="00103183">
      <w:pPr>
        <w:pStyle w:val="Naslov20"/>
        <w:numPr>
          <w:ilvl w:val="1"/>
          <w:numId w:val="18"/>
        </w:numPr>
        <w:rPr>
          <w:rFonts w:ascii="Times New Roman" w:eastAsiaTheme="minorEastAsia" w:hAnsi="Times New Roman" w:cs="Times New Roman"/>
          <w:i w:val="0"/>
          <w:sz w:val="24"/>
          <w:szCs w:val="24"/>
        </w:rPr>
      </w:pPr>
      <w:r w:rsidRPr="00010346">
        <w:rPr>
          <w:rFonts w:ascii="Times New Roman" w:eastAsiaTheme="minorEastAsia" w:hAnsi="Times New Roman" w:cs="Times New Roman"/>
          <w:i w:val="0"/>
          <w:sz w:val="24"/>
          <w:szCs w:val="24"/>
        </w:rPr>
        <w:t xml:space="preserve"> </w:t>
      </w:r>
      <w:bookmarkStart w:id="16" w:name="_Toc82782674"/>
      <w:r w:rsidR="007F17E9" w:rsidRPr="00010346">
        <w:rPr>
          <w:rFonts w:ascii="Times New Roman" w:eastAsiaTheme="minorEastAsia" w:hAnsi="Times New Roman" w:cs="Times New Roman"/>
          <w:i w:val="0"/>
          <w:sz w:val="24"/>
          <w:szCs w:val="24"/>
        </w:rPr>
        <w:t>Sadržaj ponude:</w:t>
      </w:r>
      <w:bookmarkEnd w:id="16"/>
    </w:p>
    <w:p w14:paraId="2DF5005B" w14:textId="376B0F54" w:rsidR="00D367AE" w:rsidRPr="00010346"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010346">
        <w:rPr>
          <w:rFonts w:ascii="Times New Roman" w:hAnsi="Times New Roman" w:cs="Times New Roman"/>
          <w:b w:val="0"/>
          <w:szCs w:val="24"/>
        </w:rPr>
        <w:t>Ponudbeni list</w:t>
      </w:r>
    </w:p>
    <w:p w14:paraId="52387878" w14:textId="2379E71E" w:rsidR="00BB0305" w:rsidRPr="00010346" w:rsidRDefault="004D38A9" w:rsidP="008A0504">
      <w:pPr>
        <w:pStyle w:val="Naslov11"/>
        <w:numPr>
          <w:ilvl w:val="0"/>
          <w:numId w:val="13"/>
        </w:numPr>
        <w:tabs>
          <w:tab w:val="left" w:pos="1276"/>
          <w:tab w:val="left" w:pos="1418"/>
        </w:tabs>
        <w:jc w:val="both"/>
        <w:rPr>
          <w:rFonts w:ascii="Times New Roman" w:hAnsi="Times New Roman" w:cs="Times New Roman"/>
          <w:b w:val="0"/>
          <w:szCs w:val="24"/>
        </w:rPr>
      </w:pPr>
      <w:r w:rsidRPr="00010346">
        <w:rPr>
          <w:rFonts w:ascii="Times New Roman" w:hAnsi="Times New Roman" w:cs="Times New Roman"/>
          <w:b w:val="0"/>
          <w:szCs w:val="24"/>
        </w:rPr>
        <w:t>Troškovnik</w:t>
      </w:r>
    </w:p>
    <w:p w14:paraId="54AA06A6" w14:textId="4223F62E" w:rsidR="000742D8" w:rsidRPr="00010346" w:rsidRDefault="00D367AE" w:rsidP="007278BD">
      <w:pPr>
        <w:pStyle w:val="Naslov11"/>
        <w:numPr>
          <w:ilvl w:val="0"/>
          <w:numId w:val="13"/>
        </w:numPr>
        <w:tabs>
          <w:tab w:val="left" w:pos="1276"/>
        </w:tabs>
        <w:spacing w:after="240"/>
        <w:jc w:val="both"/>
        <w:rPr>
          <w:rFonts w:ascii="Times New Roman" w:hAnsi="Times New Roman" w:cs="Times New Roman"/>
          <w:b w:val="0"/>
          <w:szCs w:val="24"/>
        </w:rPr>
      </w:pPr>
      <w:r w:rsidRPr="00010346">
        <w:rPr>
          <w:rFonts w:ascii="Times New Roman" w:hAnsi="Times New Roman" w:cs="Times New Roman"/>
          <w:b w:val="0"/>
          <w:szCs w:val="24"/>
        </w:rPr>
        <w:t>Dokumente na</w:t>
      </w:r>
      <w:r w:rsidR="00BA5350" w:rsidRPr="00010346">
        <w:rPr>
          <w:rFonts w:ascii="Times New Roman" w:hAnsi="Times New Roman" w:cs="Times New Roman"/>
          <w:b w:val="0"/>
          <w:szCs w:val="24"/>
        </w:rPr>
        <w:t xml:space="preserve">vedene u točki </w:t>
      </w:r>
      <w:r w:rsidR="00796E0D" w:rsidRPr="00010346">
        <w:rPr>
          <w:rFonts w:ascii="Times New Roman" w:hAnsi="Times New Roman" w:cs="Times New Roman"/>
          <w:b w:val="0"/>
          <w:szCs w:val="24"/>
        </w:rPr>
        <w:t>10</w:t>
      </w:r>
      <w:r w:rsidR="00495925" w:rsidRPr="00010346">
        <w:rPr>
          <w:rFonts w:ascii="Times New Roman" w:hAnsi="Times New Roman" w:cs="Times New Roman"/>
          <w:b w:val="0"/>
          <w:szCs w:val="24"/>
        </w:rPr>
        <w:t>. i</w:t>
      </w:r>
      <w:r w:rsidR="006B2351" w:rsidRPr="00010346">
        <w:rPr>
          <w:rFonts w:ascii="Times New Roman" w:hAnsi="Times New Roman" w:cs="Times New Roman"/>
          <w:b w:val="0"/>
          <w:szCs w:val="24"/>
        </w:rPr>
        <w:t xml:space="preserve"> </w:t>
      </w:r>
      <w:r w:rsidR="00796E0D" w:rsidRPr="00010346">
        <w:rPr>
          <w:rFonts w:ascii="Times New Roman" w:hAnsi="Times New Roman" w:cs="Times New Roman"/>
          <w:b w:val="0"/>
          <w:szCs w:val="24"/>
        </w:rPr>
        <w:t>11</w:t>
      </w:r>
      <w:r w:rsidR="00495925" w:rsidRPr="00010346">
        <w:rPr>
          <w:rFonts w:ascii="Times New Roman" w:hAnsi="Times New Roman" w:cs="Times New Roman"/>
          <w:b w:val="0"/>
          <w:szCs w:val="24"/>
        </w:rPr>
        <w:t>.</w:t>
      </w:r>
      <w:r w:rsidR="006B2351" w:rsidRPr="00010346">
        <w:rPr>
          <w:rFonts w:ascii="Times New Roman" w:hAnsi="Times New Roman" w:cs="Times New Roman"/>
          <w:b w:val="0"/>
          <w:szCs w:val="24"/>
        </w:rPr>
        <w:t xml:space="preserve"> </w:t>
      </w:r>
      <w:r w:rsidR="00785F4D" w:rsidRPr="00010346">
        <w:rPr>
          <w:rFonts w:ascii="Times New Roman" w:hAnsi="Times New Roman" w:cs="Times New Roman"/>
          <w:b w:val="0"/>
          <w:szCs w:val="24"/>
        </w:rPr>
        <w:t>ove dokumentacije</w:t>
      </w:r>
    </w:p>
    <w:p w14:paraId="7B059D3C" w14:textId="3B99D37E"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17" w:name="_Toc82782675"/>
      <w:r w:rsidRPr="00010346">
        <w:rPr>
          <w:rFonts w:ascii="Times New Roman" w:eastAsiaTheme="minorEastAsia" w:hAnsi="Times New Roman" w:cs="Times New Roman"/>
          <w:i w:val="0"/>
          <w:sz w:val="24"/>
          <w:szCs w:val="24"/>
        </w:rPr>
        <w:t>Način određivanja cijene ponude</w:t>
      </w:r>
      <w:bookmarkEnd w:id="17"/>
    </w:p>
    <w:p w14:paraId="680E233F" w14:textId="4E606370" w:rsidR="00262D42" w:rsidRPr="00010346" w:rsidRDefault="00262D42" w:rsidP="00262D42">
      <w:pPr>
        <w:autoSpaceDE w:val="0"/>
        <w:autoSpaceDN w:val="0"/>
        <w:adjustRightInd w:val="0"/>
        <w:spacing w:after="240"/>
        <w:jc w:val="both"/>
        <w:rPr>
          <w:lang w:eastAsia="zh-CN"/>
        </w:rPr>
      </w:pPr>
      <w:r w:rsidRPr="00010346">
        <w:rPr>
          <w:lang w:eastAsia="zh-CN"/>
        </w:rPr>
        <w:t>Cijena ponude piše se brojkama u apsolutnom iznosu. Ukupna cijena obvezno se  upisuje u obrazac Ponudbenog lista (</w:t>
      </w:r>
      <w:r w:rsidR="00433315" w:rsidRPr="00010346">
        <w:rPr>
          <w:lang w:eastAsia="zh-CN"/>
        </w:rPr>
        <w:t>Prilog</w:t>
      </w:r>
      <w:r w:rsidRPr="00010346">
        <w:rPr>
          <w:lang w:eastAsia="zh-CN"/>
        </w:rPr>
        <w:t xml:space="preserve"> I). Detaljan troškovnik ispunjava se u </w:t>
      </w:r>
      <w:r w:rsidR="0029739B" w:rsidRPr="00010346">
        <w:t xml:space="preserve">Prilogu </w:t>
      </w:r>
      <w:r w:rsidR="007278BD" w:rsidRPr="00010346">
        <w:t>I</w:t>
      </w:r>
      <w:r w:rsidR="0029739B" w:rsidRPr="00010346">
        <w:t>I</w:t>
      </w:r>
      <w:r w:rsidRPr="00010346">
        <w:t xml:space="preserve"> dokumentacije.</w:t>
      </w:r>
    </w:p>
    <w:p w14:paraId="15102839" w14:textId="132CAB82" w:rsidR="00262D42" w:rsidRPr="00010346" w:rsidRDefault="00262D42" w:rsidP="00262D42">
      <w:pPr>
        <w:autoSpaceDE w:val="0"/>
        <w:autoSpaceDN w:val="0"/>
        <w:adjustRightInd w:val="0"/>
        <w:spacing w:after="240"/>
        <w:jc w:val="both"/>
      </w:pPr>
      <w:r w:rsidRPr="00010346">
        <w:t>U cijenu ponude bez PDV-a moraju biti uračunati svi troškovi i popusti. Ponuđena cijena</w:t>
      </w:r>
      <w:r w:rsidR="007C4332">
        <w:t xml:space="preserve"> kao i jedinična cijena </w:t>
      </w:r>
      <w:r w:rsidRPr="00010346">
        <w:t xml:space="preserve"> je nepromjenjiva za cij</w:t>
      </w:r>
      <w:r w:rsidR="0029739B" w:rsidRPr="00010346">
        <w:t>elo vrijeme važenja ugovora</w:t>
      </w:r>
      <w:r w:rsidRPr="00010346">
        <w:t xml:space="preserve">. Ponuditelj potpisom i  pečatom Ponudbenog lista daje izjavu o nepromjenjivosti cijena. </w:t>
      </w:r>
    </w:p>
    <w:p w14:paraId="2B18B560" w14:textId="77777777" w:rsidR="00713629" w:rsidRPr="00010346" w:rsidRDefault="00713629" w:rsidP="00713629">
      <w:pPr>
        <w:autoSpaceDE w:val="0"/>
        <w:autoSpaceDN w:val="0"/>
        <w:adjustRightInd w:val="0"/>
        <w:spacing w:after="240"/>
        <w:jc w:val="both"/>
      </w:pPr>
      <w:r w:rsidRPr="00010346">
        <w:t xml:space="preserve">Pretpostavlja se da je ponuditelj proučio važeće propise u Republici Hrvatskoj koji se odnose na njegovo poslovanje, a posebno one koji se odnose na njegove obveze plaćanja takse, poreza (osim PDV-a) i druga davanja te da po osnovu istih neće i ne može tražiti izmjenu ponuđene i ugovorene cijene. </w:t>
      </w:r>
    </w:p>
    <w:p w14:paraId="3D236338" w14:textId="1B5F667C" w:rsidR="00713629" w:rsidRPr="00010346" w:rsidRDefault="00713629" w:rsidP="00CA669B">
      <w:pPr>
        <w:autoSpaceDE w:val="0"/>
        <w:autoSpaceDN w:val="0"/>
        <w:adjustRightInd w:val="0"/>
        <w:spacing w:after="240"/>
        <w:jc w:val="both"/>
      </w:pPr>
      <w:r w:rsidRPr="00010346">
        <w:t>Nije dopušteno iskazivanje alternativnih cijena ponude, cijena s deviznom klauzulom, iskazivanje cijene u relativnim iznosima, kao i dostave ponude pod uvjetima koji nisu predviđeni u dokumentaciji.</w:t>
      </w:r>
    </w:p>
    <w:p w14:paraId="2D6B8AC7" w14:textId="62330821" w:rsidR="00630027" w:rsidRPr="00010346" w:rsidRDefault="00630027" w:rsidP="00103183">
      <w:pPr>
        <w:pStyle w:val="Naslov20"/>
        <w:numPr>
          <w:ilvl w:val="0"/>
          <w:numId w:val="18"/>
        </w:numPr>
        <w:rPr>
          <w:rFonts w:ascii="Times New Roman" w:eastAsiaTheme="minorEastAsia" w:hAnsi="Times New Roman" w:cs="Times New Roman"/>
          <w:i w:val="0"/>
          <w:sz w:val="24"/>
          <w:szCs w:val="24"/>
        </w:rPr>
      </w:pPr>
      <w:bookmarkStart w:id="18" w:name="_Toc82782676"/>
      <w:r w:rsidRPr="00010346">
        <w:rPr>
          <w:rFonts w:ascii="Times New Roman" w:eastAsiaTheme="minorEastAsia" w:hAnsi="Times New Roman" w:cs="Times New Roman"/>
          <w:i w:val="0"/>
          <w:sz w:val="24"/>
          <w:szCs w:val="24"/>
        </w:rPr>
        <w:t>Valuta ponude</w:t>
      </w:r>
      <w:bookmarkEnd w:id="18"/>
    </w:p>
    <w:p w14:paraId="747AFB56" w14:textId="5194E1FB" w:rsidR="00262D42" w:rsidRPr="00010346" w:rsidRDefault="00630027" w:rsidP="007A1B68">
      <w:pPr>
        <w:spacing w:after="240"/>
        <w:jc w:val="both"/>
        <w:rPr>
          <w:rFonts w:eastAsiaTheme="minorEastAsia"/>
        </w:rPr>
      </w:pPr>
      <w:r w:rsidRPr="00010346">
        <w:rPr>
          <w:rFonts w:eastAsiaTheme="minorEastAsia"/>
        </w:rPr>
        <w:t>Cijena ponude se izražava u kunama.</w:t>
      </w:r>
      <w:r w:rsidR="007A1B68" w:rsidRPr="00010346">
        <w:rPr>
          <w:rFonts w:eastAsiaTheme="minorEastAsia"/>
        </w:rPr>
        <w:t xml:space="preserve"> </w:t>
      </w:r>
      <w:r w:rsidR="00262D42" w:rsidRPr="00010346">
        <w:t>Mogućnost izmjene cijene zbog promjene tečaja strane valute u odnosu na hrvatsku kunu (valutna klauzula) je isključena.</w:t>
      </w:r>
    </w:p>
    <w:p w14:paraId="56044717" w14:textId="46D6D3F8" w:rsidR="00325F86" w:rsidRPr="00010346" w:rsidRDefault="00325F86" w:rsidP="00103183">
      <w:pPr>
        <w:pStyle w:val="Naslov20"/>
        <w:numPr>
          <w:ilvl w:val="0"/>
          <w:numId w:val="18"/>
        </w:numPr>
        <w:rPr>
          <w:rFonts w:ascii="Times New Roman" w:eastAsiaTheme="minorEastAsia" w:hAnsi="Times New Roman" w:cs="Times New Roman"/>
          <w:i w:val="0"/>
          <w:sz w:val="24"/>
          <w:szCs w:val="24"/>
        </w:rPr>
      </w:pPr>
      <w:bookmarkStart w:id="19" w:name="_Toc82782677"/>
      <w:r w:rsidRPr="00010346">
        <w:rPr>
          <w:rFonts w:ascii="Times New Roman" w:eastAsiaTheme="minorEastAsia" w:hAnsi="Times New Roman" w:cs="Times New Roman"/>
          <w:i w:val="0"/>
          <w:sz w:val="24"/>
          <w:szCs w:val="24"/>
        </w:rPr>
        <w:t>Kriterij za odabir ponude</w:t>
      </w:r>
      <w:bookmarkEnd w:id="19"/>
    </w:p>
    <w:p w14:paraId="06F88811" w14:textId="6C8A7787" w:rsidR="008201BA" w:rsidRPr="00010346" w:rsidRDefault="008201BA" w:rsidP="0066021D">
      <w:pPr>
        <w:pStyle w:val="box453040"/>
        <w:spacing w:before="0" w:beforeAutospacing="0" w:after="240" w:afterAutospacing="0"/>
        <w:jc w:val="both"/>
      </w:pPr>
      <w:r w:rsidRPr="00010346">
        <w:t xml:space="preserve">Kriterij odabira ponude je </w:t>
      </w:r>
      <w:r w:rsidR="00796E0D" w:rsidRPr="00010346">
        <w:t xml:space="preserve">ekonomski najpovoljnija ponuda, relativni ponder cijene je 100%. </w:t>
      </w:r>
    </w:p>
    <w:p w14:paraId="1006E4BB" w14:textId="6A9AE903"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0" w:name="_Toc82782678"/>
      <w:r w:rsidRPr="00010346">
        <w:rPr>
          <w:rFonts w:ascii="Times New Roman" w:eastAsiaTheme="minorEastAsia" w:hAnsi="Times New Roman" w:cs="Times New Roman"/>
          <w:i w:val="0"/>
          <w:sz w:val="24"/>
          <w:szCs w:val="24"/>
        </w:rPr>
        <w:t>Jezik i pismo ponude</w:t>
      </w:r>
      <w:bookmarkEnd w:id="20"/>
    </w:p>
    <w:p w14:paraId="4FF69577" w14:textId="5EA40E3B" w:rsidR="004F6EE0" w:rsidRPr="00010346" w:rsidRDefault="007F17E9" w:rsidP="00CA669B">
      <w:pPr>
        <w:spacing w:after="240"/>
        <w:jc w:val="both"/>
        <w:rPr>
          <w:rFonts w:eastAsiaTheme="minorEastAsia"/>
        </w:rPr>
      </w:pPr>
      <w:r w:rsidRPr="00010346">
        <w:rPr>
          <w:rFonts w:eastAsiaTheme="minorEastAsia"/>
        </w:rPr>
        <w:t>Ponuda se zajedno s pripadajućom dokumentacijom izrađuje na hrv</w:t>
      </w:r>
      <w:r w:rsidR="007C4332">
        <w:rPr>
          <w:rFonts w:eastAsiaTheme="minorEastAsia"/>
        </w:rPr>
        <w:t xml:space="preserve">atskom jeziku osim certifikata iz točke 11.2. </w:t>
      </w:r>
      <w:r w:rsidR="005A65D7">
        <w:rPr>
          <w:rFonts w:eastAsiaTheme="minorEastAsia"/>
        </w:rPr>
        <w:t>. Certifikat</w:t>
      </w:r>
      <w:r w:rsidRPr="00010346">
        <w:rPr>
          <w:rFonts w:eastAsiaTheme="minorEastAsia"/>
        </w:rPr>
        <w:t xml:space="preserve"> može biti i na nekom</w:t>
      </w:r>
      <w:r w:rsidR="005A65D7">
        <w:rPr>
          <w:rFonts w:eastAsiaTheme="minorEastAsia"/>
        </w:rPr>
        <w:t xml:space="preserve"> drugom jeziku.</w:t>
      </w:r>
    </w:p>
    <w:p w14:paraId="2C171537" w14:textId="56D92C9F"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1" w:name="_Toc82782679"/>
      <w:r w:rsidRPr="00010346">
        <w:rPr>
          <w:rFonts w:ascii="Times New Roman" w:eastAsiaTheme="minorEastAsia" w:hAnsi="Times New Roman" w:cs="Times New Roman"/>
          <w:i w:val="0"/>
          <w:sz w:val="24"/>
          <w:szCs w:val="24"/>
        </w:rPr>
        <w:lastRenderedPageBreak/>
        <w:t>Rok valjanosti ponude</w:t>
      </w:r>
      <w:bookmarkEnd w:id="21"/>
    </w:p>
    <w:p w14:paraId="633EBA5C" w14:textId="36CDBB68" w:rsidR="004F6EE0" w:rsidRPr="00010346" w:rsidRDefault="006D7057" w:rsidP="00FC2C42">
      <w:pPr>
        <w:autoSpaceDE w:val="0"/>
        <w:autoSpaceDN w:val="0"/>
        <w:adjustRightInd w:val="0"/>
        <w:spacing w:after="240"/>
        <w:jc w:val="both"/>
      </w:pPr>
      <w:r w:rsidRPr="00010346">
        <w:t>Rok valjanosti ponude je 3</w:t>
      </w:r>
      <w:r w:rsidR="00B03A77" w:rsidRPr="00010346">
        <w:t>0 dana od dana poziva za dostavu ponude. Naručitelj će odbiti ponudu čija je opcija kraća od zahtijevane.</w:t>
      </w:r>
      <w:r w:rsidR="00FC2C42" w:rsidRPr="00010346">
        <w:t xml:space="preserve"> </w:t>
      </w:r>
      <w:r w:rsidR="007F17E9" w:rsidRPr="00010346">
        <w:rPr>
          <w:rFonts w:eastAsiaTheme="minorEastAsia"/>
        </w:rPr>
        <w:t>Naručitelj zadržava pravo pisanim putem zatražiti izjavu o produljenju roka valjanosti ponude. U tom slučaju ponuditelj će produžiti i valjanost jamstva za ozbiljnost ponude (ako je traženo)  koja ne smije biti k</w:t>
      </w:r>
      <w:r w:rsidR="00B03A77" w:rsidRPr="00010346">
        <w:rPr>
          <w:rFonts w:eastAsiaTheme="minorEastAsia"/>
        </w:rPr>
        <w:t>raća od roka valjanosti ponude.</w:t>
      </w:r>
    </w:p>
    <w:p w14:paraId="1C7016A2" w14:textId="38573CDD" w:rsidR="007F17E9"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2" w:name="_Toc82782680"/>
      <w:r w:rsidRPr="00010346">
        <w:rPr>
          <w:rFonts w:ascii="Times New Roman" w:eastAsiaTheme="minorEastAsia" w:hAnsi="Times New Roman" w:cs="Times New Roman"/>
          <w:i w:val="0"/>
          <w:sz w:val="24"/>
          <w:szCs w:val="24"/>
        </w:rPr>
        <w:t>Datum i vrijeme dostave ponuda</w:t>
      </w:r>
      <w:bookmarkEnd w:id="22"/>
    </w:p>
    <w:p w14:paraId="0C88B1E2" w14:textId="0E574112" w:rsidR="00796E0D" w:rsidRPr="00010346" w:rsidRDefault="00796E0D" w:rsidP="00796E0D">
      <w:pPr>
        <w:spacing w:after="240"/>
        <w:jc w:val="both"/>
        <w:rPr>
          <w:b/>
        </w:rPr>
      </w:pPr>
      <w:bookmarkStart w:id="23" w:name="_Toc313880746"/>
      <w:bookmarkStart w:id="24" w:name="_Toc316566961"/>
      <w:r w:rsidRPr="00010346">
        <w:rPr>
          <w:rFonts w:eastAsiaTheme="minorEastAsia"/>
        </w:rPr>
        <w:t xml:space="preserve">Ponuda se dostavlja skenirana elektroničkom poštom na: </w:t>
      </w:r>
      <w:hyperlink r:id="rId15" w:history="1">
        <w:r w:rsidR="00010346" w:rsidRPr="00EB4EF2">
          <w:rPr>
            <w:rStyle w:val="Hiperveza"/>
            <w:rFonts w:eastAsiaTheme="minorEastAsia"/>
          </w:rPr>
          <w:t>javna.nabava@mps.hr</w:t>
        </w:r>
      </w:hyperlink>
      <w:r w:rsidR="00010346">
        <w:rPr>
          <w:rFonts w:eastAsiaTheme="minorEastAsia"/>
        </w:rPr>
        <w:t xml:space="preserve"> </w:t>
      </w:r>
      <w:r w:rsidRPr="00010346">
        <w:rPr>
          <w:rFonts w:eastAsiaTheme="minorEastAsia"/>
        </w:rPr>
        <w:t xml:space="preserve">i </w:t>
      </w:r>
      <w:hyperlink r:id="rId16" w:history="1">
        <w:r w:rsidR="00414088" w:rsidRPr="005F381E">
          <w:rPr>
            <w:rStyle w:val="Hiperveza"/>
            <w:rFonts w:eastAsiaTheme="minorEastAsia"/>
          </w:rPr>
          <w:t>bruno.djelagic@mps.hr</w:t>
        </w:r>
      </w:hyperlink>
      <w:r w:rsidR="00010346">
        <w:rPr>
          <w:rFonts w:eastAsiaTheme="minorEastAsia"/>
        </w:rPr>
        <w:t xml:space="preserve"> </w:t>
      </w:r>
      <w:r w:rsidR="00027E8E">
        <w:rPr>
          <w:rFonts w:eastAsiaTheme="minorEastAsia"/>
        </w:rPr>
        <w:t xml:space="preserve">najkasnije do </w:t>
      </w:r>
      <w:r w:rsidR="005A65D7">
        <w:rPr>
          <w:rFonts w:eastAsiaTheme="minorEastAsia"/>
          <w:b/>
        </w:rPr>
        <w:t>28</w:t>
      </w:r>
      <w:r w:rsidR="00027E8E" w:rsidRPr="00027E8E">
        <w:rPr>
          <w:rFonts w:eastAsiaTheme="minorEastAsia"/>
          <w:b/>
        </w:rPr>
        <w:t>.09</w:t>
      </w:r>
      <w:r w:rsidR="00027E8E">
        <w:rPr>
          <w:rFonts w:eastAsiaTheme="minorEastAsia"/>
        </w:rPr>
        <w:t xml:space="preserve"> </w:t>
      </w:r>
      <w:r w:rsidR="00405D5C" w:rsidRPr="00010346">
        <w:rPr>
          <w:rFonts w:eastAsiaTheme="minorEastAsia"/>
          <w:b/>
        </w:rPr>
        <w:t xml:space="preserve">2021. do </w:t>
      </w:r>
      <w:r w:rsidR="00027E8E">
        <w:rPr>
          <w:rFonts w:eastAsiaTheme="minorEastAsia"/>
          <w:b/>
        </w:rPr>
        <w:t>16 00</w:t>
      </w:r>
      <w:r w:rsidRPr="00010346">
        <w:rPr>
          <w:rFonts w:eastAsiaTheme="minorEastAsia"/>
          <w:b/>
        </w:rPr>
        <w:t>h</w:t>
      </w:r>
      <w:r w:rsidRPr="00010346">
        <w:rPr>
          <w:rFonts w:eastAsiaTheme="minorEastAsia"/>
        </w:rPr>
        <w:t xml:space="preserve">. </w:t>
      </w:r>
    </w:p>
    <w:p w14:paraId="1E3924EC" w14:textId="1A44646E" w:rsidR="0041199E" w:rsidRPr="00010346" w:rsidRDefault="007F17E9" w:rsidP="00103183">
      <w:pPr>
        <w:pStyle w:val="Naslov20"/>
        <w:numPr>
          <w:ilvl w:val="0"/>
          <w:numId w:val="18"/>
        </w:numPr>
        <w:rPr>
          <w:rFonts w:ascii="Times New Roman" w:eastAsiaTheme="minorEastAsia" w:hAnsi="Times New Roman" w:cs="Times New Roman"/>
          <w:i w:val="0"/>
          <w:sz w:val="24"/>
          <w:szCs w:val="24"/>
        </w:rPr>
      </w:pPr>
      <w:bookmarkStart w:id="25" w:name="_Toc82782681"/>
      <w:bookmarkEnd w:id="23"/>
      <w:bookmarkEnd w:id="24"/>
      <w:r w:rsidRPr="00010346">
        <w:rPr>
          <w:rFonts w:ascii="Times New Roman" w:eastAsiaTheme="minorEastAsia" w:hAnsi="Times New Roman" w:cs="Times New Roman"/>
          <w:i w:val="0"/>
          <w:sz w:val="24"/>
          <w:szCs w:val="24"/>
        </w:rPr>
        <w:t>Rok, način i uvjeti plaćanja</w:t>
      </w:r>
      <w:bookmarkEnd w:id="25"/>
    </w:p>
    <w:p w14:paraId="373E9AD6" w14:textId="68D1F963" w:rsidR="002C2342" w:rsidRPr="00010346" w:rsidRDefault="002C2342" w:rsidP="002C2342">
      <w:pPr>
        <w:spacing w:after="240"/>
        <w:jc w:val="both"/>
      </w:pPr>
      <w:r w:rsidRPr="00010346">
        <w:t>Naručitelj će predmet nabave platiti po</w:t>
      </w:r>
      <w:r w:rsidR="005A65D7">
        <w:t xml:space="preserve"> </w:t>
      </w:r>
      <w:proofErr w:type="spellStart"/>
      <w:r w:rsidR="005A65D7">
        <w:t>cijelokumpnoj</w:t>
      </w:r>
      <w:proofErr w:type="spellEnd"/>
      <w:r w:rsidRPr="00010346">
        <w:t xml:space="preserve"> isporuci</w:t>
      </w:r>
      <w:r w:rsidR="005A65D7">
        <w:t xml:space="preserve"> i implementaciji </w:t>
      </w:r>
      <w:r w:rsidRPr="00010346">
        <w:t xml:space="preserve"> predmeta nabave u roku 30 dana od dana izdavanja e-računa. Uz e-račun se obavezno prilaže zapisnik o uredno izvršenom predmetu nabave.</w:t>
      </w:r>
    </w:p>
    <w:p w14:paraId="77C6CF7E" w14:textId="77777777" w:rsidR="002C2342" w:rsidRPr="00010346" w:rsidRDefault="002C2342" w:rsidP="002C2342">
      <w:pPr>
        <w:spacing w:after="240"/>
        <w:jc w:val="both"/>
      </w:pPr>
      <w:r w:rsidRPr="00010346">
        <w:t>Način plaćanja: doznakom na žiro račun ponuditelja.</w:t>
      </w:r>
    </w:p>
    <w:p w14:paraId="2113071E" w14:textId="7B298D0E" w:rsidR="002C2342" w:rsidRPr="00010346" w:rsidRDefault="002C2342" w:rsidP="002C2342">
      <w:pPr>
        <w:spacing w:after="240"/>
        <w:jc w:val="both"/>
      </w:pPr>
      <w:r w:rsidRPr="00010346">
        <w:t xml:space="preserve">Predujam isključen, kao i traženje instrumenata osiguranja plaćanja.  </w:t>
      </w:r>
    </w:p>
    <w:p w14:paraId="4C4A3AC8" w14:textId="77777777" w:rsidR="00DC5371" w:rsidRPr="00010346" w:rsidRDefault="00DC5371" w:rsidP="00DC5371">
      <w:pPr>
        <w:pStyle w:val="Naslov11"/>
        <w:numPr>
          <w:ilvl w:val="0"/>
          <w:numId w:val="0"/>
        </w:numPr>
        <w:tabs>
          <w:tab w:val="left" w:pos="708"/>
        </w:tabs>
        <w:jc w:val="both"/>
        <w:rPr>
          <w:rFonts w:ascii="Times New Roman" w:hAnsi="Times New Roman" w:cs="Times New Roman"/>
          <w:b w:val="0"/>
          <w:bCs/>
        </w:rPr>
      </w:pPr>
      <w:r w:rsidRPr="00010346">
        <w:rPr>
          <w:rFonts w:ascii="Times New Roman" w:hAnsi="Times New Roman" w:cs="Times New Roman"/>
          <w:b w:val="0"/>
          <w:bCs/>
        </w:rPr>
        <w:t xml:space="preserve">Na temelju Zakona o elektroničkom izdavanju računa u javnoj nabavi (NN 94/2018) Izvršitelj dostavlja e-Račun za isporučen predmet nabave, a isti je Naručitelj dužan zaprimiti i platiti sukladno navedenom Zakonu. </w:t>
      </w:r>
    </w:p>
    <w:p w14:paraId="2DBDF234" w14:textId="77777777" w:rsidR="002C2342" w:rsidRPr="00010346" w:rsidRDefault="002C2342" w:rsidP="004976AF">
      <w:pPr>
        <w:jc w:val="both"/>
      </w:pPr>
    </w:p>
    <w:p w14:paraId="771617A1" w14:textId="12833EC2" w:rsidR="004976AF" w:rsidRPr="00010346" w:rsidRDefault="004976AF" w:rsidP="004976AF">
      <w:pPr>
        <w:jc w:val="both"/>
      </w:pPr>
      <w:r w:rsidRPr="00010346">
        <w:t>Izvor sredstava za n</w:t>
      </w:r>
      <w:r w:rsidR="008C66DC">
        <w:t>abavu</w:t>
      </w:r>
      <w:r w:rsidR="00287784">
        <w:t>,</w:t>
      </w:r>
      <w:bookmarkStart w:id="26" w:name="_GoBack"/>
      <w:bookmarkEnd w:id="26"/>
      <w:r w:rsidR="008C66DC">
        <w:t xml:space="preserve"> </w:t>
      </w:r>
      <w:r w:rsidRPr="008C66DC">
        <w:rPr>
          <w:color w:val="000000" w:themeColor="text1"/>
        </w:rPr>
        <w:t>proračun Ministarstva za 20</w:t>
      </w:r>
      <w:r w:rsidR="00414088" w:rsidRPr="008C66DC">
        <w:rPr>
          <w:color w:val="000000" w:themeColor="text1"/>
        </w:rPr>
        <w:t>21</w:t>
      </w:r>
      <w:r w:rsidRPr="008C66DC">
        <w:rPr>
          <w:color w:val="000000" w:themeColor="text1"/>
        </w:rPr>
        <w:t>. godinu</w:t>
      </w:r>
      <w:r w:rsidRPr="00010346">
        <w:t xml:space="preserve">: Pozicija – </w:t>
      </w:r>
      <w:r w:rsidR="00414088">
        <w:t>K56807</w:t>
      </w:r>
      <w:r w:rsidR="002C2342" w:rsidRPr="00010346">
        <w:t>0</w:t>
      </w:r>
      <w:r w:rsidRPr="00010346">
        <w:t xml:space="preserve">, Konto – </w:t>
      </w:r>
      <w:r w:rsidR="00414088">
        <w:t>4221</w:t>
      </w:r>
      <w:r w:rsidR="002C2342" w:rsidRPr="00010346">
        <w:t>.</w:t>
      </w:r>
    </w:p>
    <w:p w14:paraId="442B44FC" w14:textId="048A3CA5" w:rsidR="0091099E" w:rsidRPr="00010346" w:rsidRDefault="0091099E" w:rsidP="00103183">
      <w:pPr>
        <w:pStyle w:val="Naslov20"/>
        <w:numPr>
          <w:ilvl w:val="0"/>
          <w:numId w:val="18"/>
        </w:numPr>
        <w:rPr>
          <w:rFonts w:ascii="Times New Roman" w:hAnsi="Times New Roman" w:cs="Times New Roman"/>
          <w:i w:val="0"/>
          <w:sz w:val="24"/>
          <w:szCs w:val="24"/>
        </w:rPr>
      </w:pPr>
      <w:bookmarkStart w:id="27" w:name="_Toc316566964"/>
      <w:bookmarkStart w:id="28" w:name="_Toc82782682"/>
      <w:r w:rsidRPr="00010346">
        <w:rPr>
          <w:rFonts w:ascii="Times New Roman" w:hAnsi="Times New Roman" w:cs="Times New Roman"/>
          <w:i w:val="0"/>
          <w:sz w:val="24"/>
          <w:szCs w:val="24"/>
        </w:rPr>
        <w:t>Otvaranje ponuda</w:t>
      </w:r>
      <w:bookmarkEnd w:id="27"/>
      <w:bookmarkEnd w:id="28"/>
    </w:p>
    <w:p w14:paraId="4C3D46D9" w14:textId="03258DCC" w:rsidR="00E4401E" w:rsidRPr="00010346" w:rsidRDefault="0091099E" w:rsidP="00605A14">
      <w:pPr>
        <w:spacing w:after="240"/>
        <w:jc w:val="both"/>
      </w:pPr>
      <w:r w:rsidRPr="00010346">
        <w:t>Naručitelj neće javno otvarati ponude obzirom da se radi o postupku jednostavne nabave.</w:t>
      </w:r>
      <w:r w:rsidR="007A1B68" w:rsidRPr="00010346">
        <w:t xml:space="preserve"> </w:t>
      </w:r>
    </w:p>
    <w:p w14:paraId="0B309558" w14:textId="6CCEEF71" w:rsidR="0091099E" w:rsidRPr="00010346" w:rsidRDefault="0091099E" w:rsidP="00103183">
      <w:pPr>
        <w:pStyle w:val="Naslov20"/>
        <w:numPr>
          <w:ilvl w:val="0"/>
          <w:numId w:val="18"/>
        </w:numPr>
        <w:rPr>
          <w:rFonts w:ascii="Times New Roman" w:hAnsi="Times New Roman" w:cs="Times New Roman"/>
          <w:i w:val="0"/>
          <w:sz w:val="24"/>
          <w:szCs w:val="24"/>
        </w:rPr>
      </w:pPr>
      <w:bookmarkStart w:id="29" w:name="_Toc82782683"/>
      <w:r w:rsidRPr="00010346">
        <w:rPr>
          <w:rFonts w:ascii="Times New Roman" w:hAnsi="Times New Roman" w:cs="Times New Roman"/>
          <w:i w:val="0"/>
          <w:sz w:val="24"/>
          <w:szCs w:val="24"/>
        </w:rPr>
        <w:t>Tajnost podataka</w:t>
      </w:r>
      <w:bookmarkEnd w:id="29"/>
    </w:p>
    <w:p w14:paraId="7164843B" w14:textId="77777777" w:rsidR="00414088" w:rsidRPr="006F625F" w:rsidRDefault="00414088" w:rsidP="00414088">
      <w:pPr>
        <w:pStyle w:val="Odlomakpopisa"/>
        <w:ind w:left="786"/>
      </w:pPr>
      <w:r w:rsidRPr="006F625F">
        <w:t xml:space="preserve">Ponuditelj se obvezuje da će podatke tehničkog i poslovnog značaja do kojih ima pristup pri izvršavanju ovog projektnog zadatka čuvati kao poslovnu tajnu. U slučaju da je jedna od strana u projektu odredila za neke podatke viši stupanj tajnosti – primjenjivati će se zakonske odredbe predviđene za određeni stupanj tajnosti. </w:t>
      </w:r>
    </w:p>
    <w:p w14:paraId="3831BE4D" w14:textId="77777777" w:rsidR="00414088" w:rsidRPr="006F625F" w:rsidRDefault="00414088" w:rsidP="00414088">
      <w:pPr>
        <w:pStyle w:val="Odlomakpopisa"/>
        <w:ind w:left="786"/>
      </w:pPr>
      <w:r w:rsidRPr="006F625F">
        <w:t xml:space="preserve">Obveza čuvanja tajne ostaje i nakon ispunjenja ovog projektnog zadatka, sukladno najvišim propisanim standardima, a u roku od dvije godine od dana isteka ovog projektnog zadatka. Ovaj projektni zadatak ne priječi strane u projektu da se dalje dodatno obvezuju u pogledu zaštite poslovne tajne. U slučaju sukoba između odredbi tih nadopuna i prvotnih odredbi ovog projektnog zadatka, primjenjivati će se odredbe tih nadopuna. </w:t>
      </w:r>
    </w:p>
    <w:p w14:paraId="675E54FB" w14:textId="77777777" w:rsidR="00414088" w:rsidRPr="006F625F" w:rsidRDefault="00414088" w:rsidP="00414088">
      <w:pPr>
        <w:pStyle w:val="Odlomakpopisa"/>
        <w:ind w:left="786"/>
      </w:pPr>
      <w:r w:rsidRPr="006F625F">
        <w:t>U slučaju izravnog ili neizravnog otkrivanja podataka tehničkog i poslovnog značaja od strane Ponuditelja projekta, Ponuditelj se obvezuje naknaditi Naručitelju svaku štetu koju Naručitelj može trpjeti kao rezultat neovlaštene uporabe ili otkrivanja spomenutih podataka ovog projektnog zadatka od strane Ponuditelja.</w:t>
      </w:r>
    </w:p>
    <w:p w14:paraId="1C48662E" w14:textId="5776533F" w:rsidR="0091099E" w:rsidRPr="00010346" w:rsidRDefault="0091099E" w:rsidP="0091099E">
      <w:pPr>
        <w:spacing w:after="240"/>
        <w:jc w:val="both"/>
      </w:pPr>
      <w:r w:rsidRPr="00010346">
        <w:t>.</w:t>
      </w:r>
    </w:p>
    <w:p w14:paraId="1BA913F5" w14:textId="7D48C015" w:rsidR="0091099E" w:rsidRPr="00010346" w:rsidRDefault="0091099E" w:rsidP="00103183">
      <w:pPr>
        <w:pStyle w:val="Naslov20"/>
        <w:numPr>
          <w:ilvl w:val="0"/>
          <w:numId w:val="18"/>
        </w:numPr>
        <w:rPr>
          <w:rFonts w:ascii="Times New Roman" w:hAnsi="Times New Roman" w:cs="Times New Roman"/>
          <w:i w:val="0"/>
          <w:sz w:val="24"/>
          <w:szCs w:val="24"/>
        </w:rPr>
      </w:pPr>
      <w:bookmarkStart w:id="30" w:name="_Toc82782684"/>
      <w:r w:rsidRPr="00010346">
        <w:rPr>
          <w:rFonts w:ascii="Times New Roman" w:hAnsi="Times New Roman" w:cs="Times New Roman"/>
          <w:i w:val="0"/>
          <w:sz w:val="24"/>
          <w:szCs w:val="24"/>
        </w:rPr>
        <w:lastRenderedPageBreak/>
        <w:t>Odabir ponuditelja</w:t>
      </w:r>
      <w:bookmarkEnd w:id="30"/>
      <w:r w:rsidRPr="00010346">
        <w:rPr>
          <w:rFonts w:ascii="Times New Roman" w:hAnsi="Times New Roman" w:cs="Times New Roman"/>
          <w:i w:val="0"/>
          <w:sz w:val="24"/>
          <w:szCs w:val="24"/>
        </w:rPr>
        <w:t xml:space="preserve"> </w:t>
      </w:r>
    </w:p>
    <w:p w14:paraId="6BB0AA3E" w14:textId="01BB35A2" w:rsidR="0091099E" w:rsidRPr="00010346" w:rsidRDefault="0091099E" w:rsidP="00A27938">
      <w:pPr>
        <w:pStyle w:val="Naslov11"/>
        <w:numPr>
          <w:ilvl w:val="0"/>
          <w:numId w:val="0"/>
        </w:numPr>
        <w:spacing w:after="240"/>
        <w:jc w:val="both"/>
        <w:rPr>
          <w:rFonts w:ascii="Times New Roman" w:hAnsi="Times New Roman" w:cs="Times New Roman"/>
          <w:b w:val="0"/>
          <w:szCs w:val="24"/>
        </w:rPr>
        <w:sectPr w:rsidR="0091099E" w:rsidRPr="00010346" w:rsidSect="003C3E36">
          <w:headerReference w:type="default" r:id="rId17"/>
          <w:footerReference w:type="default" r:id="rId18"/>
          <w:pgSz w:w="11906" w:h="16838" w:code="9"/>
          <w:pgMar w:top="1418" w:right="1418" w:bottom="1418" w:left="1418" w:header="709" w:footer="709" w:gutter="0"/>
          <w:pgNumType w:start="1"/>
          <w:cols w:space="708"/>
          <w:docGrid w:linePitch="360"/>
        </w:sectPr>
      </w:pPr>
      <w:r w:rsidRPr="00010346">
        <w:rPr>
          <w:rFonts w:ascii="Times New Roman" w:hAnsi="Times New Roman" w:cs="Times New Roman"/>
          <w:b w:val="0"/>
          <w:szCs w:val="24"/>
        </w:rPr>
        <w:t>Na osnovi pregleda pristiglih ponuda sastavlja se Zapisnik o odabiru ponuda u postupku jednostavne nabave, kojim se utvrđuje najpovoljnija ponuda, te se predlaže ovlaštenoj osobi naručitelja</w:t>
      </w:r>
      <w:r w:rsidR="003410C5" w:rsidRPr="00010346">
        <w:rPr>
          <w:rFonts w:ascii="Times New Roman" w:hAnsi="Times New Roman" w:cs="Times New Roman"/>
          <w:b w:val="0"/>
          <w:szCs w:val="24"/>
        </w:rPr>
        <w:t xml:space="preserve"> izdavanje narudžbenice</w:t>
      </w:r>
      <w:r w:rsidR="00A063BB" w:rsidRPr="00010346">
        <w:rPr>
          <w:rFonts w:ascii="Times New Roman" w:hAnsi="Times New Roman" w:cs="Times New Roman"/>
          <w:b w:val="0"/>
          <w:szCs w:val="24"/>
        </w:rPr>
        <w:t xml:space="preserve"> </w:t>
      </w:r>
      <w:r w:rsidRPr="00010346">
        <w:rPr>
          <w:rFonts w:ascii="Times New Roman" w:hAnsi="Times New Roman" w:cs="Times New Roman"/>
          <w:b w:val="0"/>
          <w:szCs w:val="24"/>
        </w:rPr>
        <w:t>s odabranim ponuditeljem. Za odabir dovoljna je jedna prihvatljiva ponuda</w:t>
      </w:r>
      <w:r w:rsidR="00177FAE" w:rsidRPr="00010346">
        <w:rPr>
          <w:rFonts w:ascii="Times New Roman" w:hAnsi="Times New Roman" w:cs="Times New Roman"/>
          <w:b w:val="0"/>
          <w:szCs w:val="24"/>
        </w:rPr>
        <w:t>.</w:t>
      </w:r>
      <w:r w:rsidR="004E045C" w:rsidRPr="00010346">
        <w:rPr>
          <w:rFonts w:ascii="Times New Roman" w:hAnsi="Times New Roman" w:cs="Times New Roman"/>
          <w:b w:val="0"/>
          <w:szCs w:val="24"/>
        </w:rPr>
        <w:t xml:space="preserve"> </w:t>
      </w:r>
      <w:r w:rsidRPr="00010346">
        <w:rPr>
          <w:rFonts w:ascii="Times New Roman" w:hAnsi="Times New Roman" w:cs="Times New Roman"/>
          <w:b w:val="0"/>
          <w:szCs w:val="24"/>
        </w:rPr>
        <w:t>U slučaju da je u postupku nabave sudjelovalo više ponuditelja, svi će biti obaviješteni o oda</w:t>
      </w:r>
      <w:r w:rsidR="000220FF" w:rsidRPr="00010346">
        <w:rPr>
          <w:rFonts w:ascii="Times New Roman" w:hAnsi="Times New Roman" w:cs="Times New Roman"/>
          <w:b w:val="0"/>
          <w:szCs w:val="24"/>
        </w:rPr>
        <w:t>biru najpovoljnijeg ponuditelj</w:t>
      </w:r>
      <w:r w:rsidR="00AF6C78" w:rsidRPr="00010346">
        <w:rPr>
          <w:rFonts w:ascii="Times New Roman" w:hAnsi="Times New Roman" w:cs="Times New Roman"/>
          <w:b w:val="0"/>
          <w:szCs w:val="24"/>
        </w:rPr>
        <w:t>a.</w:t>
      </w:r>
    </w:p>
    <w:p w14:paraId="3647908B" w14:textId="613B5041" w:rsidR="006B065D" w:rsidRPr="00010346" w:rsidRDefault="00B03A77" w:rsidP="002D1D39">
      <w:pPr>
        <w:pStyle w:val="Naslov20"/>
        <w:rPr>
          <w:sz w:val="22"/>
          <w:szCs w:val="22"/>
        </w:rPr>
      </w:pPr>
      <w:r w:rsidRPr="00010346">
        <w:rPr>
          <w:sz w:val="22"/>
          <w:szCs w:val="22"/>
        </w:rPr>
        <w:lastRenderedPageBreak/>
        <w:t xml:space="preserve"> </w:t>
      </w:r>
    </w:p>
    <w:sectPr w:rsidR="006B065D" w:rsidRPr="00010346" w:rsidSect="003C3E36">
      <w:headerReference w:type="default" r:id="rId19"/>
      <w:footerReference w:type="default" r:id="rId20"/>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3FC8B" w14:textId="77777777" w:rsidR="00116C13" w:rsidRDefault="00116C13" w:rsidP="004C06AE">
      <w:r>
        <w:separator/>
      </w:r>
    </w:p>
  </w:endnote>
  <w:endnote w:type="continuationSeparator" w:id="0">
    <w:p w14:paraId="4AC3E2CB" w14:textId="77777777" w:rsidR="00116C13" w:rsidRDefault="00116C13"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B6937" w14:textId="0BF5A7BB" w:rsidR="00141B88" w:rsidRDefault="00141B88">
    <w:pPr>
      <w:pStyle w:val="Podnoje"/>
      <w:jc w:val="right"/>
    </w:pPr>
    <w:r>
      <w:fldChar w:fldCharType="begin"/>
    </w:r>
    <w:r>
      <w:instrText>PAGE   \* MERGEFORMAT</w:instrText>
    </w:r>
    <w:r>
      <w:fldChar w:fldCharType="separate"/>
    </w:r>
    <w:r w:rsidR="00287784">
      <w:rPr>
        <w:noProof/>
      </w:rPr>
      <w:t>10</w:t>
    </w:r>
    <w:r>
      <w:rPr>
        <w:noProof/>
      </w:rPr>
      <w:fldChar w:fldCharType="end"/>
    </w:r>
  </w:p>
  <w:p w14:paraId="4C804AFB" w14:textId="77777777" w:rsidR="00141B88" w:rsidRDefault="00141B8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7909C" w14:textId="42AC4778" w:rsidR="00141B88" w:rsidRDefault="00141B88">
    <w:pPr>
      <w:pStyle w:val="Podnoje"/>
      <w:jc w:val="right"/>
    </w:pPr>
    <w:r>
      <w:fldChar w:fldCharType="begin"/>
    </w:r>
    <w:r>
      <w:instrText>PAGE   \* MERGEFORMAT</w:instrText>
    </w:r>
    <w:r>
      <w:fldChar w:fldCharType="separate"/>
    </w:r>
    <w:r w:rsidR="00287784">
      <w:rPr>
        <w:noProof/>
      </w:rPr>
      <w:t>1</w:t>
    </w:r>
    <w:r>
      <w:rPr>
        <w:noProof/>
      </w:rPr>
      <w:fldChar w:fldCharType="end"/>
    </w:r>
  </w:p>
  <w:p w14:paraId="3647909D" w14:textId="77777777" w:rsidR="00141B88" w:rsidRDefault="00141B88">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12E052" w14:textId="77777777" w:rsidR="00116C13" w:rsidRDefault="00116C13" w:rsidP="004C06AE">
      <w:r>
        <w:separator/>
      </w:r>
    </w:p>
  </w:footnote>
  <w:footnote w:type="continuationSeparator" w:id="0">
    <w:p w14:paraId="67953991" w14:textId="77777777" w:rsidR="00116C13" w:rsidRDefault="00116C13" w:rsidP="004C0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141B88" w14:paraId="3AE15E64" w14:textId="77777777" w:rsidTr="003C3E36">
      <w:trPr>
        <w:trHeight w:val="675"/>
      </w:trPr>
      <w:tc>
        <w:tcPr>
          <w:tcW w:w="1547" w:type="dxa"/>
          <w:vMerge w:val="restart"/>
        </w:tcPr>
        <w:p w14:paraId="4E0B4F80" w14:textId="77777777" w:rsidR="00141B88" w:rsidRDefault="00141B88" w:rsidP="003C3E36">
          <w:pPr>
            <w:jc w:val="center"/>
          </w:pPr>
          <w:r>
            <w:rPr>
              <w:noProof/>
            </w:rPr>
            <w:drawing>
              <wp:anchor distT="0" distB="0" distL="114300" distR="114300" simplePos="0" relativeHeight="251660800" behindDoc="1" locked="0" layoutInCell="1" allowOverlap="0" wp14:anchorId="78158517" wp14:editId="6C9FB22C">
                <wp:simplePos x="0" y="0"/>
                <wp:positionH relativeFrom="column">
                  <wp:posOffset>229870</wp:posOffset>
                </wp:positionH>
                <wp:positionV relativeFrom="page">
                  <wp:posOffset>123190</wp:posOffset>
                </wp:positionV>
                <wp:extent cx="377825" cy="438150"/>
                <wp:effectExtent l="0" t="0" r="3175" b="0"/>
                <wp:wrapSquare wrapText="bothSides"/>
                <wp:docPr id="4" name="Slika 5"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22F5BF89" w14:textId="77777777" w:rsidR="00141B88" w:rsidRPr="00651175" w:rsidRDefault="00141B88" w:rsidP="003C3E36">
          <w:pPr>
            <w:jc w:val="center"/>
            <w:rPr>
              <w:rFonts w:ascii="Arial" w:hAnsi="Arial" w:cs="Arial"/>
              <w:b/>
              <w:sz w:val="20"/>
              <w:szCs w:val="20"/>
            </w:rPr>
          </w:pPr>
          <w:r w:rsidRPr="00651175">
            <w:rPr>
              <w:rFonts w:ascii="Arial" w:hAnsi="Arial" w:cs="Arial"/>
              <w:b/>
              <w:sz w:val="20"/>
              <w:szCs w:val="20"/>
            </w:rPr>
            <w:t>REPUBLIKA HRVATSKA</w:t>
          </w:r>
        </w:p>
        <w:p w14:paraId="48C1C309" w14:textId="77777777" w:rsidR="00141B88" w:rsidRPr="00651175" w:rsidRDefault="00141B8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4C64090F" w14:textId="77777777" w:rsidR="00141B88" w:rsidRPr="00681E28" w:rsidRDefault="00141B88" w:rsidP="003C3E36">
          <w:pPr>
            <w:jc w:val="center"/>
            <w:rPr>
              <w:rFonts w:ascii="Arial" w:hAnsi="Arial" w:cs="Arial"/>
            </w:rPr>
          </w:pPr>
          <w:proofErr w:type="spellStart"/>
          <w:r w:rsidRPr="00681E28">
            <w:rPr>
              <w:rFonts w:ascii="Arial" w:hAnsi="Arial" w:cs="Arial"/>
              <w:sz w:val="22"/>
              <w:szCs w:val="22"/>
            </w:rPr>
            <w:t>Ev</w:t>
          </w:r>
          <w:proofErr w:type="spellEnd"/>
          <w:r w:rsidRPr="00681E28">
            <w:rPr>
              <w:rFonts w:ascii="Arial" w:hAnsi="Arial" w:cs="Arial"/>
              <w:sz w:val="22"/>
              <w:szCs w:val="22"/>
            </w:rPr>
            <w:t>. broj nabave:</w:t>
          </w:r>
        </w:p>
        <w:p w14:paraId="34BC67A8" w14:textId="7477FC70" w:rsidR="00141B88" w:rsidRPr="008D62EA" w:rsidRDefault="00141B88" w:rsidP="00E95D6A">
          <w:pPr>
            <w:jc w:val="center"/>
            <w:rPr>
              <w:highlight w:val="yellow"/>
            </w:rPr>
          </w:pPr>
          <w:r>
            <w:rPr>
              <w:sz w:val="22"/>
              <w:szCs w:val="22"/>
            </w:rPr>
            <w:t>269</w:t>
          </w:r>
          <w:r w:rsidRPr="00C767A8">
            <w:rPr>
              <w:sz w:val="22"/>
              <w:szCs w:val="22"/>
            </w:rPr>
            <w:t>/2021/JN</w:t>
          </w:r>
        </w:p>
      </w:tc>
    </w:tr>
    <w:tr w:rsidR="00141B88" w14:paraId="3F3B22B0" w14:textId="77777777" w:rsidTr="003C3E36">
      <w:trPr>
        <w:trHeight w:val="391"/>
      </w:trPr>
      <w:tc>
        <w:tcPr>
          <w:tcW w:w="1547" w:type="dxa"/>
          <w:vMerge/>
        </w:tcPr>
        <w:p w14:paraId="72EEEB4E" w14:textId="77777777" w:rsidR="00141B88" w:rsidRDefault="00141B88" w:rsidP="003C3E36">
          <w:pPr>
            <w:jc w:val="center"/>
          </w:pPr>
        </w:p>
      </w:tc>
      <w:tc>
        <w:tcPr>
          <w:tcW w:w="5579" w:type="dxa"/>
          <w:vAlign w:val="center"/>
        </w:tcPr>
        <w:p w14:paraId="52C60C64" w14:textId="5A237EFB" w:rsidR="00141B88" w:rsidRPr="00651175" w:rsidRDefault="00141B88" w:rsidP="003C3E36">
          <w:pPr>
            <w:jc w:val="center"/>
          </w:pPr>
          <w:r>
            <w:rPr>
              <w:rFonts w:ascii="Arial" w:hAnsi="Arial" w:cs="Arial"/>
              <w:sz w:val="22"/>
              <w:szCs w:val="22"/>
            </w:rPr>
            <w:t>Dokumentacija o nabavi</w:t>
          </w:r>
        </w:p>
      </w:tc>
      <w:tc>
        <w:tcPr>
          <w:tcW w:w="2160" w:type="dxa"/>
          <w:vAlign w:val="center"/>
        </w:tcPr>
        <w:p w14:paraId="12D63850" w14:textId="4B3513D6" w:rsidR="00141B88" w:rsidRPr="00651175" w:rsidRDefault="00141B8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87784">
            <w:rPr>
              <w:rFonts w:ascii="Arial" w:hAnsi="Arial" w:cs="Arial"/>
              <w:noProof/>
              <w:sz w:val="20"/>
              <w:szCs w:val="20"/>
            </w:rPr>
            <w:t>10</w:t>
          </w:r>
          <w:r w:rsidRPr="00651175">
            <w:rPr>
              <w:rFonts w:ascii="Arial" w:hAnsi="Arial" w:cs="Arial"/>
              <w:sz w:val="20"/>
              <w:szCs w:val="20"/>
            </w:rPr>
            <w:fldChar w:fldCharType="end"/>
          </w:r>
        </w:p>
      </w:tc>
    </w:tr>
  </w:tbl>
  <w:p w14:paraId="5AAE9AAB" w14:textId="77777777" w:rsidR="00141B88" w:rsidRDefault="00141B88" w:rsidP="003C3E36">
    <w:pPr>
      <w:pStyle w:val="Zaglavlje"/>
    </w:pPr>
  </w:p>
  <w:p w14:paraId="77707F10" w14:textId="77777777" w:rsidR="00141B88" w:rsidRDefault="00141B88">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6"/>
      <w:gridCol w:w="2124"/>
    </w:tblGrid>
    <w:tr w:rsidR="00141B88" w14:paraId="36479095" w14:textId="77777777" w:rsidTr="003C3E36">
      <w:trPr>
        <w:trHeight w:val="675"/>
      </w:trPr>
      <w:tc>
        <w:tcPr>
          <w:tcW w:w="1547" w:type="dxa"/>
          <w:vMerge w:val="restart"/>
        </w:tcPr>
        <w:p w14:paraId="36479090" w14:textId="77777777" w:rsidR="00141B88" w:rsidRDefault="00141B88" w:rsidP="003C3E36">
          <w:pPr>
            <w:jc w:val="center"/>
          </w:pPr>
          <w:r>
            <w:rPr>
              <w:noProof/>
            </w:rPr>
            <w:drawing>
              <wp:anchor distT="0" distB="0" distL="114300" distR="114300" simplePos="0" relativeHeight="251658752" behindDoc="1" locked="0" layoutInCell="1" allowOverlap="0" wp14:anchorId="3647909E" wp14:editId="3647909F">
                <wp:simplePos x="0" y="0"/>
                <wp:positionH relativeFrom="column">
                  <wp:posOffset>229870</wp:posOffset>
                </wp:positionH>
                <wp:positionV relativeFrom="page">
                  <wp:posOffset>123190</wp:posOffset>
                </wp:positionV>
                <wp:extent cx="377825" cy="438150"/>
                <wp:effectExtent l="0" t="0" r="3175" b="0"/>
                <wp:wrapSquare wrapText="bothSides"/>
                <wp:docPr id="1"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36479091" w14:textId="77777777" w:rsidR="00141B88" w:rsidRPr="00651175" w:rsidRDefault="00141B88" w:rsidP="003C3E36">
          <w:pPr>
            <w:jc w:val="center"/>
            <w:rPr>
              <w:rFonts w:ascii="Arial" w:hAnsi="Arial" w:cs="Arial"/>
              <w:b/>
              <w:sz w:val="20"/>
              <w:szCs w:val="20"/>
            </w:rPr>
          </w:pPr>
          <w:r w:rsidRPr="00651175">
            <w:rPr>
              <w:rFonts w:ascii="Arial" w:hAnsi="Arial" w:cs="Arial"/>
              <w:b/>
              <w:sz w:val="20"/>
              <w:szCs w:val="20"/>
            </w:rPr>
            <w:t>REPUBLIKA HRVATSKA</w:t>
          </w:r>
        </w:p>
        <w:p w14:paraId="36479092" w14:textId="77777777" w:rsidR="00141B88" w:rsidRPr="00651175" w:rsidRDefault="00141B8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36479093" w14:textId="77777777" w:rsidR="00141B88" w:rsidRPr="00D2148E" w:rsidRDefault="00141B88" w:rsidP="003C3E36">
          <w:pPr>
            <w:jc w:val="center"/>
            <w:rPr>
              <w:rFonts w:ascii="Arial" w:hAnsi="Arial" w:cs="Arial"/>
            </w:rPr>
          </w:pPr>
          <w:proofErr w:type="spellStart"/>
          <w:r w:rsidRPr="00D2148E">
            <w:rPr>
              <w:rFonts w:ascii="Arial" w:hAnsi="Arial" w:cs="Arial"/>
              <w:sz w:val="22"/>
              <w:szCs w:val="22"/>
            </w:rPr>
            <w:t>Ev</w:t>
          </w:r>
          <w:proofErr w:type="spellEnd"/>
          <w:r w:rsidRPr="00D2148E">
            <w:rPr>
              <w:rFonts w:ascii="Arial" w:hAnsi="Arial" w:cs="Arial"/>
              <w:sz w:val="22"/>
              <w:szCs w:val="22"/>
            </w:rPr>
            <w:t>. broj nabave:</w:t>
          </w:r>
        </w:p>
        <w:p w14:paraId="36479094" w14:textId="661FE656" w:rsidR="00141B88" w:rsidRPr="004C06AE" w:rsidRDefault="00141B88" w:rsidP="003C3E36">
          <w:pPr>
            <w:jc w:val="center"/>
            <w:rPr>
              <w:highlight w:val="yellow"/>
            </w:rPr>
          </w:pPr>
          <w:r>
            <w:rPr>
              <w:sz w:val="22"/>
              <w:szCs w:val="22"/>
            </w:rPr>
            <w:t>251/2021</w:t>
          </w:r>
          <w:r w:rsidRPr="00D2148E">
            <w:rPr>
              <w:sz w:val="22"/>
              <w:szCs w:val="22"/>
            </w:rPr>
            <w:t>/JN</w:t>
          </w:r>
        </w:p>
      </w:tc>
    </w:tr>
    <w:tr w:rsidR="00141B88" w14:paraId="36479099" w14:textId="77777777" w:rsidTr="003C3E36">
      <w:trPr>
        <w:trHeight w:val="391"/>
      </w:trPr>
      <w:tc>
        <w:tcPr>
          <w:tcW w:w="1547" w:type="dxa"/>
          <w:vMerge/>
        </w:tcPr>
        <w:p w14:paraId="36479096" w14:textId="77777777" w:rsidR="00141B88" w:rsidRDefault="00141B88" w:rsidP="003C3E36">
          <w:pPr>
            <w:jc w:val="center"/>
          </w:pPr>
        </w:p>
      </w:tc>
      <w:tc>
        <w:tcPr>
          <w:tcW w:w="5579" w:type="dxa"/>
          <w:vAlign w:val="center"/>
        </w:tcPr>
        <w:p w14:paraId="36479097" w14:textId="77777777" w:rsidR="00141B88" w:rsidRPr="00651175" w:rsidRDefault="00141B8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36479098" w14:textId="19F8D5C5" w:rsidR="00141B88" w:rsidRPr="00651175" w:rsidRDefault="00141B8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287784">
            <w:rPr>
              <w:rFonts w:ascii="Arial" w:hAnsi="Arial" w:cs="Arial"/>
              <w:noProof/>
              <w:sz w:val="20"/>
              <w:szCs w:val="20"/>
            </w:rPr>
            <w:t>1</w:t>
          </w:r>
          <w:r w:rsidRPr="00651175">
            <w:rPr>
              <w:rFonts w:ascii="Arial" w:hAnsi="Arial" w:cs="Arial"/>
              <w:sz w:val="20"/>
              <w:szCs w:val="20"/>
            </w:rPr>
            <w:fldChar w:fldCharType="end"/>
          </w:r>
        </w:p>
      </w:tc>
    </w:tr>
  </w:tbl>
  <w:p w14:paraId="3647909A" w14:textId="77777777" w:rsidR="00141B88" w:rsidRDefault="00141B88" w:rsidP="003C3E36">
    <w:pPr>
      <w:pStyle w:val="Zaglavlje"/>
    </w:pPr>
  </w:p>
  <w:p w14:paraId="3647909B" w14:textId="77777777" w:rsidR="00141B88" w:rsidRDefault="00141B8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14C7C0F"/>
    <w:multiLevelType w:val="hybridMultilevel"/>
    <w:tmpl w:val="787CA0D0"/>
    <w:lvl w:ilvl="0" w:tplc="465EE6C2">
      <w:start w:val="1"/>
      <w:numFmt w:val="decimal"/>
      <w:lvlText w:val="%1."/>
      <w:lvlJc w:val="left"/>
      <w:pPr>
        <w:ind w:left="1364" w:hanging="360"/>
      </w:pPr>
      <w:rPr>
        <w:rFonts w:hint="default"/>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3CD7AFB"/>
    <w:multiLevelType w:val="multilevel"/>
    <w:tmpl w:val="A624437E"/>
    <w:lvl w:ilvl="0">
      <w:start w:val="1"/>
      <w:numFmt w:val="decimal"/>
      <w:lvlText w:val="%1."/>
      <w:lvlJc w:val="left"/>
      <w:pPr>
        <w:ind w:left="360" w:hanging="360"/>
      </w:pPr>
      <w:rPr>
        <w:rFonts w:hint="default"/>
        <w:b/>
        <w:color w:val="auto"/>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2771B8"/>
    <w:multiLevelType w:val="hybridMultilevel"/>
    <w:tmpl w:val="EC6A5878"/>
    <w:lvl w:ilvl="0" w:tplc="77149884">
      <w:start w:val="1"/>
      <w:numFmt w:val="bullet"/>
      <w:lvlText w:val=""/>
      <w:lvlJc w:val="left"/>
      <w:pPr>
        <w:ind w:left="720" w:hanging="360"/>
      </w:pPr>
      <w:rPr>
        <w:rFonts w:ascii="Symbol" w:hAnsi="Symbol" w:hint="default"/>
      </w:rPr>
    </w:lvl>
    <w:lvl w:ilvl="1" w:tplc="941C646E">
      <w:start w:val="1"/>
      <w:numFmt w:val="bullet"/>
      <w:lvlText w:val="o"/>
      <w:lvlJc w:val="left"/>
      <w:pPr>
        <w:ind w:left="1440" w:hanging="360"/>
      </w:pPr>
      <w:rPr>
        <w:rFonts w:ascii="Courier New" w:hAnsi="Courier New" w:hint="default"/>
      </w:rPr>
    </w:lvl>
    <w:lvl w:ilvl="2" w:tplc="6D0252E2">
      <w:start w:val="1"/>
      <w:numFmt w:val="bullet"/>
      <w:lvlText w:val=""/>
      <w:lvlJc w:val="left"/>
      <w:pPr>
        <w:ind w:left="2160" w:hanging="360"/>
      </w:pPr>
      <w:rPr>
        <w:rFonts w:ascii="Wingdings" w:hAnsi="Wingdings" w:hint="default"/>
      </w:rPr>
    </w:lvl>
    <w:lvl w:ilvl="3" w:tplc="25DCC834">
      <w:start w:val="1"/>
      <w:numFmt w:val="bullet"/>
      <w:lvlText w:val=""/>
      <w:lvlJc w:val="left"/>
      <w:pPr>
        <w:ind w:left="2880" w:hanging="360"/>
      </w:pPr>
      <w:rPr>
        <w:rFonts w:ascii="Symbol" w:hAnsi="Symbol" w:hint="default"/>
      </w:rPr>
    </w:lvl>
    <w:lvl w:ilvl="4" w:tplc="244E203A">
      <w:start w:val="1"/>
      <w:numFmt w:val="bullet"/>
      <w:lvlText w:val="o"/>
      <w:lvlJc w:val="left"/>
      <w:pPr>
        <w:ind w:left="3600" w:hanging="360"/>
      </w:pPr>
      <w:rPr>
        <w:rFonts w:ascii="Courier New" w:hAnsi="Courier New" w:hint="default"/>
      </w:rPr>
    </w:lvl>
    <w:lvl w:ilvl="5" w:tplc="92E25E42">
      <w:start w:val="1"/>
      <w:numFmt w:val="bullet"/>
      <w:lvlText w:val=""/>
      <w:lvlJc w:val="left"/>
      <w:pPr>
        <w:ind w:left="4320" w:hanging="360"/>
      </w:pPr>
      <w:rPr>
        <w:rFonts w:ascii="Wingdings" w:hAnsi="Wingdings" w:hint="default"/>
      </w:rPr>
    </w:lvl>
    <w:lvl w:ilvl="6" w:tplc="98AC85D8">
      <w:start w:val="1"/>
      <w:numFmt w:val="bullet"/>
      <w:lvlText w:val=""/>
      <w:lvlJc w:val="left"/>
      <w:pPr>
        <w:ind w:left="5040" w:hanging="360"/>
      </w:pPr>
      <w:rPr>
        <w:rFonts w:ascii="Symbol" w:hAnsi="Symbol" w:hint="default"/>
      </w:rPr>
    </w:lvl>
    <w:lvl w:ilvl="7" w:tplc="32229A12">
      <w:start w:val="1"/>
      <w:numFmt w:val="bullet"/>
      <w:lvlText w:val="o"/>
      <w:lvlJc w:val="left"/>
      <w:pPr>
        <w:ind w:left="5760" w:hanging="360"/>
      </w:pPr>
      <w:rPr>
        <w:rFonts w:ascii="Courier New" w:hAnsi="Courier New" w:hint="default"/>
      </w:rPr>
    </w:lvl>
    <w:lvl w:ilvl="8" w:tplc="1C0A0C9A">
      <w:start w:val="1"/>
      <w:numFmt w:val="bullet"/>
      <w:lvlText w:val=""/>
      <w:lvlJc w:val="left"/>
      <w:pPr>
        <w:ind w:left="6480" w:hanging="360"/>
      </w:pPr>
      <w:rPr>
        <w:rFonts w:ascii="Wingdings" w:hAnsi="Wingdings" w:hint="default"/>
      </w:rPr>
    </w:lvl>
  </w:abstractNum>
  <w:abstractNum w:abstractNumId="4"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5" w15:restartNumberingAfterBreak="0">
    <w:nsid w:val="08BB10FF"/>
    <w:multiLevelType w:val="hybridMultilevel"/>
    <w:tmpl w:val="5E3EFFD4"/>
    <w:lvl w:ilvl="0" w:tplc="041A0001">
      <w:start w:val="1"/>
      <w:numFmt w:val="bullet"/>
      <w:lvlText w:val=""/>
      <w:lvlJc w:val="left"/>
      <w:pPr>
        <w:ind w:left="720" w:hanging="360"/>
      </w:pPr>
      <w:rPr>
        <w:rFonts w:ascii="Symbol" w:hAnsi="Symbol"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A330414"/>
    <w:multiLevelType w:val="hybridMultilevel"/>
    <w:tmpl w:val="A232BF66"/>
    <w:lvl w:ilvl="0" w:tplc="227423A4">
      <w:start w:val="1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A4C3295"/>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0C2A63E0"/>
    <w:multiLevelType w:val="hybridMultilevel"/>
    <w:tmpl w:val="9258A4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1" w15:restartNumberingAfterBreak="0">
    <w:nsid w:val="1270130B"/>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165A2609"/>
    <w:multiLevelType w:val="hybridMultilevel"/>
    <w:tmpl w:val="A00EDD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F472915"/>
    <w:multiLevelType w:val="hybridMultilevel"/>
    <w:tmpl w:val="68422C18"/>
    <w:lvl w:ilvl="0" w:tplc="DD50EEA2">
      <w:start w:val="1"/>
      <w:numFmt w:val="bullet"/>
      <w:lvlText w:val=""/>
      <w:lvlJc w:val="left"/>
      <w:pPr>
        <w:ind w:left="720" w:hanging="360"/>
      </w:pPr>
      <w:rPr>
        <w:rFonts w:ascii="Symbol" w:hAnsi="Symbol" w:hint="default"/>
      </w:rPr>
    </w:lvl>
    <w:lvl w:ilvl="1" w:tplc="47DE6F8C">
      <w:start w:val="1"/>
      <w:numFmt w:val="bullet"/>
      <w:lvlText w:val="o"/>
      <w:lvlJc w:val="left"/>
      <w:pPr>
        <w:ind w:left="1440" w:hanging="360"/>
      </w:pPr>
      <w:rPr>
        <w:rFonts w:ascii="Courier New" w:hAnsi="Courier New" w:hint="default"/>
      </w:rPr>
    </w:lvl>
    <w:lvl w:ilvl="2" w:tplc="C39CE8FA">
      <w:start w:val="1"/>
      <w:numFmt w:val="bullet"/>
      <w:lvlText w:val=""/>
      <w:lvlJc w:val="left"/>
      <w:pPr>
        <w:ind w:left="2160" w:hanging="360"/>
      </w:pPr>
      <w:rPr>
        <w:rFonts w:ascii="Wingdings" w:hAnsi="Wingdings" w:hint="default"/>
      </w:rPr>
    </w:lvl>
    <w:lvl w:ilvl="3" w:tplc="574EB768">
      <w:start w:val="1"/>
      <w:numFmt w:val="bullet"/>
      <w:lvlText w:val=""/>
      <w:lvlJc w:val="left"/>
      <w:pPr>
        <w:ind w:left="2880" w:hanging="360"/>
      </w:pPr>
      <w:rPr>
        <w:rFonts w:ascii="Symbol" w:hAnsi="Symbol" w:hint="default"/>
      </w:rPr>
    </w:lvl>
    <w:lvl w:ilvl="4" w:tplc="856285CE">
      <w:start w:val="1"/>
      <w:numFmt w:val="bullet"/>
      <w:lvlText w:val="o"/>
      <w:lvlJc w:val="left"/>
      <w:pPr>
        <w:ind w:left="3600" w:hanging="360"/>
      </w:pPr>
      <w:rPr>
        <w:rFonts w:ascii="Courier New" w:hAnsi="Courier New" w:hint="default"/>
      </w:rPr>
    </w:lvl>
    <w:lvl w:ilvl="5" w:tplc="D8B060CE">
      <w:start w:val="1"/>
      <w:numFmt w:val="bullet"/>
      <w:lvlText w:val=""/>
      <w:lvlJc w:val="left"/>
      <w:pPr>
        <w:ind w:left="4320" w:hanging="360"/>
      </w:pPr>
      <w:rPr>
        <w:rFonts w:ascii="Wingdings" w:hAnsi="Wingdings" w:hint="default"/>
      </w:rPr>
    </w:lvl>
    <w:lvl w:ilvl="6" w:tplc="2B280942">
      <w:start w:val="1"/>
      <w:numFmt w:val="bullet"/>
      <w:lvlText w:val=""/>
      <w:lvlJc w:val="left"/>
      <w:pPr>
        <w:ind w:left="5040" w:hanging="360"/>
      </w:pPr>
      <w:rPr>
        <w:rFonts w:ascii="Symbol" w:hAnsi="Symbol" w:hint="default"/>
      </w:rPr>
    </w:lvl>
    <w:lvl w:ilvl="7" w:tplc="ABB6FD90">
      <w:start w:val="1"/>
      <w:numFmt w:val="bullet"/>
      <w:lvlText w:val="o"/>
      <w:lvlJc w:val="left"/>
      <w:pPr>
        <w:ind w:left="5760" w:hanging="360"/>
      </w:pPr>
      <w:rPr>
        <w:rFonts w:ascii="Courier New" w:hAnsi="Courier New" w:hint="default"/>
      </w:rPr>
    </w:lvl>
    <w:lvl w:ilvl="8" w:tplc="424A8F74">
      <w:start w:val="1"/>
      <w:numFmt w:val="bullet"/>
      <w:lvlText w:val=""/>
      <w:lvlJc w:val="left"/>
      <w:pPr>
        <w:ind w:left="6480" w:hanging="360"/>
      </w:pPr>
      <w:rPr>
        <w:rFonts w:ascii="Wingdings" w:hAnsi="Wingdings" w:hint="default"/>
      </w:rPr>
    </w:lvl>
  </w:abstractNum>
  <w:abstractNum w:abstractNumId="14" w15:restartNumberingAfterBreak="0">
    <w:nsid w:val="1FFE7B22"/>
    <w:multiLevelType w:val="multilevel"/>
    <w:tmpl w:val="8FBCBE2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16" w15:restartNumberingAfterBreak="0">
    <w:nsid w:val="284B0648"/>
    <w:multiLevelType w:val="hybridMultilevel"/>
    <w:tmpl w:val="1B5C22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289D4009"/>
    <w:multiLevelType w:val="multilevel"/>
    <w:tmpl w:val="8FBCBE2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AB63B12"/>
    <w:multiLevelType w:val="multilevel"/>
    <w:tmpl w:val="8CDA0926"/>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20" w15:restartNumberingAfterBreak="0">
    <w:nsid w:val="2F8704D3"/>
    <w:multiLevelType w:val="hybridMultilevel"/>
    <w:tmpl w:val="15F48B6C"/>
    <w:lvl w:ilvl="0" w:tplc="3A5C39AE">
      <w:start w:val="1"/>
      <w:numFmt w:val="bullet"/>
      <w:lvlText w:val="-"/>
      <w:lvlJc w:val="left"/>
      <w:pPr>
        <w:ind w:left="720" w:hanging="360"/>
      </w:pPr>
      <w:rPr>
        <w:rFonts w:ascii="Calibri" w:eastAsia="Arial Unicode MS"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376556C2"/>
    <w:multiLevelType w:val="hybridMultilevel"/>
    <w:tmpl w:val="320ED0D8"/>
    <w:lvl w:ilvl="0" w:tplc="B2A84F74">
      <w:start w:val="9"/>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4233F75"/>
    <w:multiLevelType w:val="hybridMultilevel"/>
    <w:tmpl w:val="C3A04630"/>
    <w:lvl w:ilvl="0" w:tplc="15D881B6">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BF42237"/>
    <w:multiLevelType w:val="hybridMultilevel"/>
    <w:tmpl w:val="B214342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E56E74"/>
    <w:multiLevelType w:val="hybridMultilevel"/>
    <w:tmpl w:val="022CC6FE"/>
    <w:lvl w:ilvl="0" w:tplc="33CA1B8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981528"/>
    <w:multiLevelType w:val="multilevel"/>
    <w:tmpl w:val="9A3EDC70"/>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9BE2547"/>
    <w:multiLevelType w:val="multilevel"/>
    <w:tmpl w:val="E58CC2BC"/>
    <w:lvl w:ilvl="0">
      <w:start w:val="14"/>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146" w:hanging="72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612510F2"/>
    <w:multiLevelType w:val="hybridMultilevel"/>
    <w:tmpl w:val="7564D89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619F5271"/>
    <w:multiLevelType w:val="hybridMultilevel"/>
    <w:tmpl w:val="20C467C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65221B34"/>
    <w:multiLevelType w:val="hybridMultilevel"/>
    <w:tmpl w:val="D3BC7D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A591695"/>
    <w:multiLevelType w:val="hybridMultilevel"/>
    <w:tmpl w:val="AFF852AE"/>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33"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34E557A"/>
    <w:multiLevelType w:val="hybridMultilevel"/>
    <w:tmpl w:val="E6421498"/>
    <w:lvl w:ilvl="0" w:tplc="8EA03380">
      <w:start w:val="1"/>
      <w:numFmt w:val="bullet"/>
      <w:lvlText w:val=""/>
      <w:lvlJc w:val="left"/>
      <w:pPr>
        <w:ind w:left="720" w:hanging="360"/>
      </w:pPr>
      <w:rPr>
        <w:rFonts w:ascii="Symbol" w:hAnsi="Symbol" w:hint="default"/>
      </w:rPr>
    </w:lvl>
    <w:lvl w:ilvl="1" w:tplc="3306D3F6">
      <w:start w:val="1"/>
      <w:numFmt w:val="bullet"/>
      <w:lvlText w:val="o"/>
      <w:lvlJc w:val="left"/>
      <w:pPr>
        <w:ind w:left="1440" w:hanging="360"/>
      </w:pPr>
      <w:rPr>
        <w:rFonts w:ascii="Courier New" w:hAnsi="Courier New" w:hint="default"/>
      </w:rPr>
    </w:lvl>
    <w:lvl w:ilvl="2" w:tplc="3E4EAD48">
      <w:start w:val="1"/>
      <w:numFmt w:val="bullet"/>
      <w:lvlText w:val=""/>
      <w:lvlJc w:val="left"/>
      <w:pPr>
        <w:ind w:left="2160" w:hanging="360"/>
      </w:pPr>
      <w:rPr>
        <w:rFonts w:ascii="Wingdings" w:hAnsi="Wingdings" w:hint="default"/>
      </w:rPr>
    </w:lvl>
    <w:lvl w:ilvl="3" w:tplc="24AE9926">
      <w:start w:val="1"/>
      <w:numFmt w:val="bullet"/>
      <w:lvlText w:val=""/>
      <w:lvlJc w:val="left"/>
      <w:pPr>
        <w:ind w:left="2880" w:hanging="360"/>
      </w:pPr>
      <w:rPr>
        <w:rFonts w:ascii="Symbol" w:hAnsi="Symbol" w:hint="default"/>
      </w:rPr>
    </w:lvl>
    <w:lvl w:ilvl="4" w:tplc="DD6881BA">
      <w:start w:val="1"/>
      <w:numFmt w:val="bullet"/>
      <w:lvlText w:val="o"/>
      <w:lvlJc w:val="left"/>
      <w:pPr>
        <w:ind w:left="3600" w:hanging="360"/>
      </w:pPr>
      <w:rPr>
        <w:rFonts w:ascii="Courier New" w:hAnsi="Courier New" w:hint="default"/>
      </w:rPr>
    </w:lvl>
    <w:lvl w:ilvl="5" w:tplc="4C70F32E">
      <w:start w:val="1"/>
      <w:numFmt w:val="bullet"/>
      <w:lvlText w:val=""/>
      <w:lvlJc w:val="left"/>
      <w:pPr>
        <w:ind w:left="4320" w:hanging="360"/>
      </w:pPr>
      <w:rPr>
        <w:rFonts w:ascii="Wingdings" w:hAnsi="Wingdings" w:hint="default"/>
      </w:rPr>
    </w:lvl>
    <w:lvl w:ilvl="6" w:tplc="F6800DF0">
      <w:start w:val="1"/>
      <w:numFmt w:val="bullet"/>
      <w:lvlText w:val=""/>
      <w:lvlJc w:val="left"/>
      <w:pPr>
        <w:ind w:left="5040" w:hanging="360"/>
      </w:pPr>
      <w:rPr>
        <w:rFonts w:ascii="Symbol" w:hAnsi="Symbol" w:hint="default"/>
      </w:rPr>
    </w:lvl>
    <w:lvl w:ilvl="7" w:tplc="0E9CBAD4">
      <w:start w:val="1"/>
      <w:numFmt w:val="bullet"/>
      <w:lvlText w:val="o"/>
      <w:lvlJc w:val="left"/>
      <w:pPr>
        <w:ind w:left="5760" w:hanging="360"/>
      </w:pPr>
      <w:rPr>
        <w:rFonts w:ascii="Courier New" w:hAnsi="Courier New" w:hint="default"/>
      </w:rPr>
    </w:lvl>
    <w:lvl w:ilvl="8" w:tplc="E8000E28">
      <w:start w:val="1"/>
      <w:numFmt w:val="bullet"/>
      <w:lvlText w:val=""/>
      <w:lvlJc w:val="left"/>
      <w:pPr>
        <w:ind w:left="6480" w:hanging="360"/>
      </w:pPr>
      <w:rPr>
        <w:rFonts w:ascii="Wingdings" w:hAnsi="Wingdings" w:hint="default"/>
      </w:rPr>
    </w:lvl>
  </w:abstractNum>
  <w:abstractNum w:abstractNumId="35" w15:restartNumberingAfterBreak="0">
    <w:nsid w:val="735555F5"/>
    <w:multiLevelType w:val="hybridMultilevel"/>
    <w:tmpl w:val="33F0DA5E"/>
    <w:lvl w:ilvl="0" w:tplc="FC96C872">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5615C49"/>
    <w:multiLevelType w:val="multilevel"/>
    <w:tmpl w:val="E9E8F930"/>
    <w:lvl w:ilvl="0">
      <w:start w:val="12"/>
      <w:numFmt w:val="decimal"/>
      <w:lvlText w:val="%1."/>
      <w:lvlJc w:val="left"/>
      <w:pPr>
        <w:ind w:left="862" w:hanging="360"/>
      </w:pPr>
      <w:rPr>
        <w:rFonts w:hint="default"/>
      </w:rPr>
    </w:lvl>
    <w:lvl w:ilvl="1">
      <w:start w:val="1"/>
      <w:numFmt w:val="decimal"/>
      <w:isLgl/>
      <w:lvlText w:val="%1.%2."/>
      <w:lvlJc w:val="left"/>
      <w:pPr>
        <w:ind w:left="982" w:hanging="480"/>
      </w:pPr>
      <w:rPr>
        <w:rFonts w:hint="default"/>
      </w:rPr>
    </w:lvl>
    <w:lvl w:ilvl="2">
      <w:start w:val="1"/>
      <w:numFmt w:val="decimal"/>
      <w:isLgl/>
      <w:lvlText w:val="%1.%2.%3."/>
      <w:lvlJc w:val="left"/>
      <w:pPr>
        <w:ind w:left="1222" w:hanging="720"/>
      </w:pPr>
      <w:rPr>
        <w:rFonts w:hint="default"/>
        <w:b/>
      </w:rPr>
    </w:lvl>
    <w:lvl w:ilvl="3">
      <w:start w:val="1"/>
      <w:numFmt w:val="upperLetter"/>
      <w:isLgl/>
      <w:lvlText w:val="%1.%2.%3.%4."/>
      <w:lvlJc w:val="left"/>
      <w:pPr>
        <w:ind w:left="1222" w:hanging="720"/>
      </w:pPr>
      <w:rPr>
        <w:rFonts w:hint="default"/>
      </w:rPr>
    </w:lvl>
    <w:lvl w:ilvl="4">
      <w:start w:val="1"/>
      <w:numFmt w:val="decimal"/>
      <w:isLgl/>
      <w:lvlText w:val="%1.%2.%3.%4.%5."/>
      <w:lvlJc w:val="left"/>
      <w:pPr>
        <w:ind w:left="1582" w:hanging="108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942" w:hanging="1440"/>
      </w:pPr>
      <w:rPr>
        <w:rFonts w:hint="default"/>
      </w:rPr>
    </w:lvl>
    <w:lvl w:ilvl="7">
      <w:start w:val="1"/>
      <w:numFmt w:val="decimal"/>
      <w:isLgl/>
      <w:lvlText w:val="%1.%2.%3.%4.%5.%6.%7.%8."/>
      <w:lvlJc w:val="left"/>
      <w:pPr>
        <w:ind w:left="1942" w:hanging="1440"/>
      </w:pPr>
      <w:rPr>
        <w:rFonts w:hint="default"/>
      </w:rPr>
    </w:lvl>
    <w:lvl w:ilvl="8">
      <w:start w:val="1"/>
      <w:numFmt w:val="decimal"/>
      <w:isLgl/>
      <w:lvlText w:val="%1.%2.%3.%4.%5.%6.%7.%8.%9."/>
      <w:lvlJc w:val="left"/>
      <w:pPr>
        <w:ind w:left="2302" w:hanging="1800"/>
      </w:pPr>
      <w:rPr>
        <w:rFonts w:hint="default"/>
      </w:rPr>
    </w:lvl>
  </w:abstractNum>
  <w:abstractNum w:abstractNumId="37" w15:restartNumberingAfterBreak="0">
    <w:nsid w:val="765E583C"/>
    <w:multiLevelType w:val="hybridMultilevel"/>
    <w:tmpl w:val="E0E08646"/>
    <w:lvl w:ilvl="0" w:tplc="11F2DBA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90512B2"/>
    <w:multiLevelType w:val="hybridMultilevel"/>
    <w:tmpl w:val="9EF230F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5E2643"/>
    <w:multiLevelType w:val="hybridMultilevel"/>
    <w:tmpl w:val="9EEE87DC"/>
    <w:lvl w:ilvl="0" w:tplc="9924623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D2B329E"/>
    <w:multiLevelType w:val="multilevel"/>
    <w:tmpl w:val="1E6A30CC"/>
    <w:lvl w:ilvl="0">
      <w:start w:val="1"/>
      <w:numFmt w:val="decimal"/>
      <w:lvlText w:val="%1."/>
      <w:lvlJc w:val="left"/>
      <w:pPr>
        <w:ind w:left="786" w:hanging="360"/>
      </w:pPr>
      <w:rPr>
        <w:rFonts w:hint="default"/>
      </w:rPr>
    </w:lvl>
    <w:lvl w:ilvl="1">
      <w:start w:val="1"/>
      <w:numFmt w:val="decimal"/>
      <w:isLgl/>
      <w:lvlText w:val="%1.%2."/>
      <w:lvlJc w:val="left"/>
      <w:pPr>
        <w:ind w:left="906" w:hanging="48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E683904"/>
    <w:multiLevelType w:val="hybridMultilevel"/>
    <w:tmpl w:val="F6C68E44"/>
    <w:lvl w:ilvl="0" w:tplc="6F988CCE">
      <w:start w:val="1"/>
      <w:numFmt w:val="bullet"/>
      <w:lvlText w:val=""/>
      <w:lvlJc w:val="left"/>
      <w:pPr>
        <w:ind w:left="720" w:hanging="360"/>
      </w:pPr>
      <w:rPr>
        <w:rFonts w:ascii="Symbol" w:hAnsi="Symbol" w:hint="default"/>
      </w:rPr>
    </w:lvl>
    <w:lvl w:ilvl="1" w:tplc="4D3A06FE">
      <w:start w:val="1"/>
      <w:numFmt w:val="bullet"/>
      <w:lvlText w:val="o"/>
      <w:lvlJc w:val="left"/>
      <w:pPr>
        <w:ind w:left="1440" w:hanging="360"/>
      </w:pPr>
      <w:rPr>
        <w:rFonts w:ascii="Courier New" w:hAnsi="Courier New" w:hint="default"/>
      </w:rPr>
    </w:lvl>
    <w:lvl w:ilvl="2" w:tplc="8BEA11DE">
      <w:start w:val="1"/>
      <w:numFmt w:val="bullet"/>
      <w:lvlText w:val=""/>
      <w:lvlJc w:val="left"/>
      <w:pPr>
        <w:ind w:left="2160" w:hanging="360"/>
      </w:pPr>
      <w:rPr>
        <w:rFonts w:ascii="Wingdings" w:hAnsi="Wingdings" w:hint="default"/>
      </w:rPr>
    </w:lvl>
    <w:lvl w:ilvl="3" w:tplc="F34AE572">
      <w:start w:val="1"/>
      <w:numFmt w:val="bullet"/>
      <w:lvlText w:val=""/>
      <w:lvlJc w:val="left"/>
      <w:pPr>
        <w:ind w:left="2880" w:hanging="360"/>
      </w:pPr>
      <w:rPr>
        <w:rFonts w:ascii="Symbol" w:hAnsi="Symbol" w:hint="default"/>
      </w:rPr>
    </w:lvl>
    <w:lvl w:ilvl="4" w:tplc="E6804ADC">
      <w:start w:val="1"/>
      <w:numFmt w:val="bullet"/>
      <w:lvlText w:val="o"/>
      <w:lvlJc w:val="left"/>
      <w:pPr>
        <w:ind w:left="3600" w:hanging="360"/>
      </w:pPr>
      <w:rPr>
        <w:rFonts w:ascii="Courier New" w:hAnsi="Courier New" w:hint="default"/>
      </w:rPr>
    </w:lvl>
    <w:lvl w:ilvl="5" w:tplc="4B7EB368">
      <w:start w:val="1"/>
      <w:numFmt w:val="bullet"/>
      <w:lvlText w:val=""/>
      <w:lvlJc w:val="left"/>
      <w:pPr>
        <w:ind w:left="4320" w:hanging="360"/>
      </w:pPr>
      <w:rPr>
        <w:rFonts w:ascii="Wingdings" w:hAnsi="Wingdings" w:hint="default"/>
      </w:rPr>
    </w:lvl>
    <w:lvl w:ilvl="6" w:tplc="3328D90E">
      <w:start w:val="1"/>
      <w:numFmt w:val="bullet"/>
      <w:lvlText w:val=""/>
      <w:lvlJc w:val="left"/>
      <w:pPr>
        <w:ind w:left="5040" w:hanging="360"/>
      </w:pPr>
      <w:rPr>
        <w:rFonts w:ascii="Symbol" w:hAnsi="Symbol" w:hint="default"/>
      </w:rPr>
    </w:lvl>
    <w:lvl w:ilvl="7" w:tplc="84E6D86A">
      <w:start w:val="1"/>
      <w:numFmt w:val="bullet"/>
      <w:lvlText w:val="o"/>
      <w:lvlJc w:val="left"/>
      <w:pPr>
        <w:ind w:left="5760" w:hanging="360"/>
      </w:pPr>
      <w:rPr>
        <w:rFonts w:ascii="Courier New" w:hAnsi="Courier New" w:hint="default"/>
      </w:rPr>
    </w:lvl>
    <w:lvl w:ilvl="8" w:tplc="19902E7E">
      <w:start w:val="1"/>
      <w:numFmt w:val="bullet"/>
      <w:lvlText w:val=""/>
      <w:lvlJc w:val="left"/>
      <w:pPr>
        <w:ind w:left="6480" w:hanging="360"/>
      </w:pPr>
      <w:rPr>
        <w:rFonts w:ascii="Wingdings" w:hAnsi="Wingdings" w:hint="default"/>
      </w:rPr>
    </w:lvl>
  </w:abstractNum>
  <w:abstractNum w:abstractNumId="42"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1"/>
  </w:num>
  <w:num w:numId="3">
    <w:abstractNumId w:val="19"/>
  </w:num>
  <w:num w:numId="4">
    <w:abstractNumId w:val="33"/>
  </w:num>
  <w:num w:numId="5">
    <w:abstractNumId w:val="6"/>
  </w:num>
  <w:num w:numId="6">
    <w:abstractNumId w:val="15"/>
  </w:num>
  <w:num w:numId="7">
    <w:abstractNumId w:val="26"/>
  </w:num>
  <w:num w:numId="8">
    <w:abstractNumId w:val="32"/>
  </w:num>
  <w:num w:numId="9">
    <w:abstractNumId w:val="10"/>
  </w:num>
  <w:num w:numId="10">
    <w:abstractNumId w:val="0"/>
  </w:num>
  <w:num w:numId="11">
    <w:abstractNumId w:val="42"/>
  </w:num>
  <w:num w:numId="12">
    <w:abstractNumId w:val="27"/>
  </w:num>
  <w:num w:numId="13">
    <w:abstractNumId w:val="1"/>
  </w:num>
  <w:num w:numId="14">
    <w:abstractNumId w:val="22"/>
  </w:num>
  <w:num w:numId="15">
    <w:abstractNumId w:val="5"/>
  </w:num>
  <w:num w:numId="16">
    <w:abstractNumId w:val="30"/>
  </w:num>
  <w:num w:numId="17">
    <w:abstractNumId w:val="25"/>
  </w:num>
  <w:num w:numId="18">
    <w:abstractNumId w:val="40"/>
  </w:num>
  <w:num w:numId="19">
    <w:abstractNumId w:val="24"/>
  </w:num>
  <w:num w:numId="20">
    <w:abstractNumId w:val="36"/>
  </w:num>
  <w:num w:numId="21">
    <w:abstractNumId w:val="37"/>
  </w:num>
  <w:num w:numId="22">
    <w:abstractNumId w:val="17"/>
  </w:num>
  <w:num w:numId="23">
    <w:abstractNumId w:val="12"/>
  </w:num>
  <w:num w:numId="24">
    <w:abstractNumId w:val="31"/>
  </w:num>
  <w:num w:numId="25">
    <w:abstractNumId w:val="18"/>
  </w:num>
  <w:num w:numId="26">
    <w:abstractNumId w:val="2"/>
  </w:num>
  <w:num w:numId="27">
    <w:abstractNumId w:val="38"/>
  </w:num>
  <w:num w:numId="28">
    <w:abstractNumId w:val="29"/>
  </w:num>
  <w:num w:numId="29">
    <w:abstractNumId w:val="8"/>
  </w:num>
  <w:num w:numId="30">
    <w:abstractNumId w:val="20"/>
  </w:num>
  <w:num w:numId="31">
    <w:abstractNumId w:val="23"/>
  </w:num>
  <w:num w:numId="32">
    <w:abstractNumId w:val="13"/>
  </w:num>
  <w:num w:numId="33">
    <w:abstractNumId w:val="41"/>
  </w:num>
  <w:num w:numId="34">
    <w:abstractNumId w:val="3"/>
  </w:num>
  <w:num w:numId="35">
    <w:abstractNumId w:val="34"/>
  </w:num>
  <w:num w:numId="36">
    <w:abstractNumId w:val="7"/>
  </w:num>
  <w:num w:numId="37">
    <w:abstractNumId w:val="39"/>
  </w:num>
  <w:num w:numId="38">
    <w:abstractNumId w:val="21"/>
  </w:num>
  <w:num w:numId="39">
    <w:abstractNumId w:val="14"/>
  </w:num>
  <w:num w:numId="40">
    <w:abstractNumId w:val="9"/>
  </w:num>
  <w:num w:numId="41">
    <w:abstractNumId w:val="16"/>
  </w:num>
  <w:num w:numId="42">
    <w:abstractNumId w:val="35"/>
  </w:num>
  <w:num w:numId="43">
    <w:abstractNumId w:val="2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AE"/>
    <w:rsid w:val="00010346"/>
    <w:rsid w:val="00011BA2"/>
    <w:rsid w:val="000154DB"/>
    <w:rsid w:val="00015D0A"/>
    <w:rsid w:val="00015FB5"/>
    <w:rsid w:val="000164EB"/>
    <w:rsid w:val="000220FF"/>
    <w:rsid w:val="000235DD"/>
    <w:rsid w:val="00023E89"/>
    <w:rsid w:val="00024D6C"/>
    <w:rsid w:val="00026CDF"/>
    <w:rsid w:val="000277F0"/>
    <w:rsid w:val="00027E8E"/>
    <w:rsid w:val="0003075E"/>
    <w:rsid w:val="00030EC6"/>
    <w:rsid w:val="000312FA"/>
    <w:rsid w:val="00032088"/>
    <w:rsid w:val="000343D0"/>
    <w:rsid w:val="0004049D"/>
    <w:rsid w:val="000410F7"/>
    <w:rsid w:val="00041AD9"/>
    <w:rsid w:val="000435B0"/>
    <w:rsid w:val="00053924"/>
    <w:rsid w:val="00062604"/>
    <w:rsid w:val="00062AFC"/>
    <w:rsid w:val="000742D8"/>
    <w:rsid w:val="00075F88"/>
    <w:rsid w:val="000807B2"/>
    <w:rsid w:val="00082049"/>
    <w:rsid w:val="00083096"/>
    <w:rsid w:val="00085C3D"/>
    <w:rsid w:val="00087D29"/>
    <w:rsid w:val="000902F3"/>
    <w:rsid w:val="00096A10"/>
    <w:rsid w:val="000A11B0"/>
    <w:rsid w:val="000A26A3"/>
    <w:rsid w:val="000A424D"/>
    <w:rsid w:val="000A4DF2"/>
    <w:rsid w:val="000B12EC"/>
    <w:rsid w:val="000B1326"/>
    <w:rsid w:val="000B43A2"/>
    <w:rsid w:val="000B6FA6"/>
    <w:rsid w:val="000C00CC"/>
    <w:rsid w:val="000C0CBD"/>
    <w:rsid w:val="000C0EF2"/>
    <w:rsid w:val="000C18A2"/>
    <w:rsid w:val="000D5582"/>
    <w:rsid w:val="000E66A5"/>
    <w:rsid w:val="000F2D72"/>
    <w:rsid w:val="000F378D"/>
    <w:rsid w:val="000F4F09"/>
    <w:rsid w:val="000F7198"/>
    <w:rsid w:val="00103183"/>
    <w:rsid w:val="00105257"/>
    <w:rsid w:val="00110196"/>
    <w:rsid w:val="00116C13"/>
    <w:rsid w:val="001177A5"/>
    <w:rsid w:val="00120BD3"/>
    <w:rsid w:val="001277DC"/>
    <w:rsid w:val="0012784D"/>
    <w:rsid w:val="0013034A"/>
    <w:rsid w:val="00137539"/>
    <w:rsid w:val="00141B88"/>
    <w:rsid w:val="001558C2"/>
    <w:rsid w:val="0016698B"/>
    <w:rsid w:val="001771A5"/>
    <w:rsid w:val="00177FAE"/>
    <w:rsid w:val="00181EE0"/>
    <w:rsid w:val="001976E8"/>
    <w:rsid w:val="001A1BDF"/>
    <w:rsid w:val="001A3B79"/>
    <w:rsid w:val="001A4A06"/>
    <w:rsid w:val="001A68AD"/>
    <w:rsid w:val="001A75BD"/>
    <w:rsid w:val="001A7EB1"/>
    <w:rsid w:val="001B794F"/>
    <w:rsid w:val="001C2658"/>
    <w:rsid w:val="001C3B07"/>
    <w:rsid w:val="001C7289"/>
    <w:rsid w:val="001C7457"/>
    <w:rsid w:val="001D0492"/>
    <w:rsid w:val="001D1E9F"/>
    <w:rsid w:val="001D3D56"/>
    <w:rsid w:val="001D42D5"/>
    <w:rsid w:val="001D4DBB"/>
    <w:rsid w:val="001E02A1"/>
    <w:rsid w:val="001E30C1"/>
    <w:rsid w:val="001E33F8"/>
    <w:rsid w:val="001E42E5"/>
    <w:rsid w:val="001E4666"/>
    <w:rsid w:val="001F448E"/>
    <w:rsid w:val="001F542E"/>
    <w:rsid w:val="00200132"/>
    <w:rsid w:val="002004D0"/>
    <w:rsid w:val="00202117"/>
    <w:rsid w:val="00205248"/>
    <w:rsid w:val="00206B21"/>
    <w:rsid w:val="00212790"/>
    <w:rsid w:val="002137F3"/>
    <w:rsid w:val="002146D4"/>
    <w:rsid w:val="00224351"/>
    <w:rsid w:val="00226A1E"/>
    <w:rsid w:val="0023217F"/>
    <w:rsid w:val="0023375E"/>
    <w:rsid w:val="00243DF3"/>
    <w:rsid w:val="00243FCE"/>
    <w:rsid w:val="00244770"/>
    <w:rsid w:val="00247180"/>
    <w:rsid w:val="00251FC3"/>
    <w:rsid w:val="002574C5"/>
    <w:rsid w:val="002574D1"/>
    <w:rsid w:val="0026113B"/>
    <w:rsid w:val="002629B9"/>
    <w:rsid w:val="00262D42"/>
    <w:rsid w:val="00266765"/>
    <w:rsid w:val="0026770F"/>
    <w:rsid w:val="002717EE"/>
    <w:rsid w:val="00273EA4"/>
    <w:rsid w:val="00276629"/>
    <w:rsid w:val="00287784"/>
    <w:rsid w:val="00287F26"/>
    <w:rsid w:val="00292180"/>
    <w:rsid w:val="00296E65"/>
    <w:rsid w:val="00297162"/>
    <w:rsid w:val="0029739B"/>
    <w:rsid w:val="002A4029"/>
    <w:rsid w:val="002A521C"/>
    <w:rsid w:val="002B23CA"/>
    <w:rsid w:val="002B7CCA"/>
    <w:rsid w:val="002C2342"/>
    <w:rsid w:val="002C255C"/>
    <w:rsid w:val="002D0CCC"/>
    <w:rsid w:val="002D127C"/>
    <w:rsid w:val="002D1D39"/>
    <w:rsid w:val="002D21E9"/>
    <w:rsid w:val="002D37F4"/>
    <w:rsid w:val="002D39D3"/>
    <w:rsid w:val="002D4A82"/>
    <w:rsid w:val="002D5D4F"/>
    <w:rsid w:val="002D5E43"/>
    <w:rsid w:val="002D6DF9"/>
    <w:rsid w:val="002E0886"/>
    <w:rsid w:val="002E3075"/>
    <w:rsid w:val="002E5A93"/>
    <w:rsid w:val="002E6625"/>
    <w:rsid w:val="002F6D40"/>
    <w:rsid w:val="002F77CA"/>
    <w:rsid w:val="00302394"/>
    <w:rsid w:val="003028F8"/>
    <w:rsid w:val="00303D8A"/>
    <w:rsid w:val="0031044A"/>
    <w:rsid w:val="00315E87"/>
    <w:rsid w:val="003177FF"/>
    <w:rsid w:val="00323256"/>
    <w:rsid w:val="00325F86"/>
    <w:rsid w:val="003267FB"/>
    <w:rsid w:val="00330931"/>
    <w:rsid w:val="0033149F"/>
    <w:rsid w:val="00331E6A"/>
    <w:rsid w:val="0033273F"/>
    <w:rsid w:val="003348F0"/>
    <w:rsid w:val="00334B91"/>
    <w:rsid w:val="003410C5"/>
    <w:rsid w:val="0034524F"/>
    <w:rsid w:val="00350E58"/>
    <w:rsid w:val="00353AAB"/>
    <w:rsid w:val="00354E4A"/>
    <w:rsid w:val="0036051B"/>
    <w:rsid w:val="003615D2"/>
    <w:rsid w:val="0036215A"/>
    <w:rsid w:val="003621E5"/>
    <w:rsid w:val="00365254"/>
    <w:rsid w:val="00370D20"/>
    <w:rsid w:val="00370EBA"/>
    <w:rsid w:val="00375A1A"/>
    <w:rsid w:val="0037620C"/>
    <w:rsid w:val="003779E5"/>
    <w:rsid w:val="00383EA8"/>
    <w:rsid w:val="00393D33"/>
    <w:rsid w:val="003A5CE1"/>
    <w:rsid w:val="003A5F72"/>
    <w:rsid w:val="003C048C"/>
    <w:rsid w:val="003C1CC5"/>
    <w:rsid w:val="003C33D0"/>
    <w:rsid w:val="003C3E36"/>
    <w:rsid w:val="003D1905"/>
    <w:rsid w:val="003D1FEF"/>
    <w:rsid w:val="003D37F4"/>
    <w:rsid w:val="003E2629"/>
    <w:rsid w:val="003E3ADB"/>
    <w:rsid w:val="003F1D92"/>
    <w:rsid w:val="003F1F3E"/>
    <w:rsid w:val="003F4FAC"/>
    <w:rsid w:val="00405D5C"/>
    <w:rsid w:val="004070B1"/>
    <w:rsid w:val="00407242"/>
    <w:rsid w:val="0041196C"/>
    <w:rsid w:val="0041199E"/>
    <w:rsid w:val="00414088"/>
    <w:rsid w:val="004175C3"/>
    <w:rsid w:val="00423F54"/>
    <w:rsid w:val="0042508B"/>
    <w:rsid w:val="00432BA7"/>
    <w:rsid w:val="00433315"/>
    <w:rsid w:val="00433F08"/>
    <w:rsid w:val="00434656"/>
    <w:rsid w:val="004410BA"/>
    <w:rsid w:val="00450827"/>
    <w:rsid w:val="004520D1"/>
    <w:rsid w:val="004537C4"/>
    <w:rsid w:val="004638F8"/>
    <w:rsid w:val="004656F3"/>
    <w:rsid w:val="00467640"/>
    <w:rsid w:val="004676CE"/>
    <w:rsid w:val="0047339D"/>
    <w:rsid w:val="0048304F"/>
    <w:rsid w:val="00483085"/>
    <w:rsid w:val="0048490C"/>
    <w:rsid w:val="00490186"/>
    <w:rsid w:val="004920AE"/>
    <w:rsid w:val="00495925"/>
    <w:rsid w:val="004976AF"/>
    <w:rsid w:val="004A070A"/>
    <w:rsid w:val="004A24EB"/>
    <w:rsid w:val="004A2E48"/>
    <w:rsid w:val="004A5AC5"/>
    <w:rsid w:val="004B0368"/>
    <w:rsid w:val="004C06AE"/>
    <w:rsid w:val="004C6094"/>
    <w:rsid w:val="004C744F"/>
    <w:rsid w:val="004D11F9"/>
    <w:rsid w:val="004D27C2"/>
    <w:rsid w:val="004D38A9"/>
    <w:rsid w:val="004D3E24"/>
    <w:rsid w:val="004D4155"/>
    <w:rsid w:val="004D4A21"/>
    <w:rsid w:val="004E045C"/>
    <w:rsid w:val="004E16AC"/>
    <w:rsid w:val="004E453C"/>
    <w:rsid w:val="004E4731"/>
    <w:rsid w:val="004E599F"/>
    <w:rsid w:val="004E6FDA"/>
    <w:rsid w:val="004E7434"/>
    <w:rsid w:val="004F0DEC"/>
    <w:rsid w:val="004F0FC6"/>
    <w:rsid w:val="004F571A"/>
    <w:rsid w:val="004F6EE0"/>
    <w:rsid w:val="0050081C"/>
    <w:rsid w:val="00503DE9"/>
    <w:rsid w:val="00504D95"/>
    <w:rsid w:val="00507D9E"/>
    <w:rsid w:val="00510E21"/>
    <w:rsid w:val="00515286"/>
    <w:rsid w:val="005154F6"/>
    <w:rsid w:val="005175AB"/>
    <w:rsid w:val="00520062"/>
    <w:rsid w:val="00522084"/>
    <w:rsid w:val="00522331"/>
    <w:rsid w:val="00523339"/>
    <w:rsid w:val="0052578B"/>
    <w:rsid w:val="00526944"/>
    <w:rsid w:val="00526A18"/>
    <w:rsid w:val="005321B3"/>
    <w:rsid w:val="0053252E"/>
    <w:rsid w:val="005440DD"/>
    <w:rsid w:val="00554859"/>
    <w:rsid w:val="00554F44"/>
    <w:rsid w:val="00561E17"/>
    <w:rsid w:val="00561E4F"/>
    <w:rsid w:val="00564A73"/>
    <w:rsid w:val="00571D49"/>
    <w:rsid w:val="00574785"/>
    <w:rsid w:val="005857CC"/>
    <w:rsid w:val="005873B4"/>
    <w:rsid w:val="005914EF"/>
    <w:rsid w:val="005918F8"/>
    <w:rsid w:val="00596133"/>
    <w:rsid w:val="005A236E"/>
    <w:rsid w:val="005A2B32"/>
    <w:rsid w:val="005A65D7"/>
    <w:rsid w:val="005A74A0"/>
    <w:rsid w:val="005B769A"/>
    <w:rsid w:val="005C161F"/>
    <w:rsid w:val="005D3815"/>
    <w:rsid w:val="005D5E5D"/>
    <w:rsid w:val="005D6532"/>
    <w:rsid w:val="005D6FCB"/>
    <w:rsid w:val="005E10BE"/>
    <w:rsid w:val="005E194C"/>
    <w:rsid w:val="005E20B0"/>
    <w:rsid w:val="005E76F7"/>
    <w:rsid w:val="005E7D4D"/>
    <w:rsid w:val="005F0B43"/>
    <w:rsid w:val="005F447B"/>
    <w:rsid w:val="00600625"/>
    <w:rsid w:val="006015CD"/>
    <w:rsid w:val="006048F8"/>
    <w:rsid w:val="006052E9"/>
    <w:rsid w:val="00605A14"/>
    <w:rsid w:val="00605C1E"/>
    <w:rsid w:val="00606293"/>
    <w:rsid w:val="0060694E"/>
    <w:rsid w:val="00606C19"/>
    <w:rsid w:val="006114CD"/>
    <w:rsid w:val="00622CEA"/>
    <w:rsid w:val="0062569B"/>
    <w:rsid w:val="00630027"/>
    <w:rsid w:val="00630775"/>
    <w:rsid w:val="00640428"/>
    <w:rsid w:val="00646C86"/>
    <w:rsid w:val="006510F4"/>
    <w:rsid w:val="00651502"/>
    <w:rsid w:val="006553C6"/>
    <w:rsid w:val="006554F2"/>
    <w:rsid w:val="0066021D"/>
    <w:rsid w:val="00662055"/>
    <w:rsid w:val="006640C5"/>
    <w:rsid w:val="006652E9"/>
    <w:rsid w:val="0067401E"/>
    <w:rsid w:val="006740E5"/>
    <w:rsid w:val="00681620"/>
    <w:rsid w:val="00681E28"/>
    <w:rsid w:val="00690681"/>
    <w:rsid w:val="00691175"/>
    <w:rsid w:val="006917AD"/>
    <w:rsid w:val="00691DC5"/>
    <w:rsid w:val="00693FA5"/>
    <w:rsid w:val="006978EC"/>
    <w:rsid w:val="00697C0F"/>
    <w:rsid w:val="006A0DDF"/>
    <w:rsid w:val="006A13FB"/>
    <w:rsid w:val="006A1DFB"/>
    <w:rsid w:val="006A4DA5"/>
    <w:rsid w:val="006A74ED"/>
    <w:rsid w:val="006B065D"/>
    <w:rsid w:val="006B2351"/>
    <w:rsid w:val="006B421A"/>
    <w:rsid w:val="006C2532"/>
    <w:rsid w:val="006C2841"/>
    <w:rsid w:val="006C62B1"/>
    <w:rsid w:val="006C7447"/>
    <w:rsid w:val="006D1B1A"/>
    <w:rsid w:val="006D29DB"/>
    <w:rsid w:val="006D6599"/>
    <w:rsid w:val="006D7057"/>
    <w:rsid w:val="006D7F8F"/>
    <w:rsid w:val="006E1E76"/>
    <w:rsid w:val="006E2C34"/>
    <w:rsid w:val="006E4DED"/>
    <w:rsid w:val="006F6A24"/>
    <w:rsid w:val="007069FC"/>
    <w:rsid w:val="00710F67"/>
    <w:rsid w:val="00711167"/>
    <w:rsid w:val="00713629"/>
    <w:rsid w:val="007142D6"/>
    <w:rsid w:val="00715241"/>
    <w:rsid w:val="00715EC1"/>
    <w:rsid w:val="00725541"/>
    <w:rsid w:val="007276A6"/>
    <w:rsid w:val="007278BD"/>
    <w:rsid w:val="007317BC"/>
    <w:rsid w:val="007320BC"/>
    <w:rsid w:val="00734274"/>
    <w:rsid w:val="00736993"/>
    <w:rsid w:val="00742172"/>
    <w:rsid w:val="0074241C"/>
    <w:rsid w:val="007513E9"/>
    <w:rsid w:val="00751F82"/>
    <w:rsid w:val="00763867"/>
    <w:rsid w:val="00763F1B"/>
    <w:rsid w:val="00764967"/>
    <w:rsid w:val="00764CE7"/>
    <w:rsid w:val="007701E0"/>
    <w:rsid w:val="00772CEC"/>
    <w:rsid w:val="0077634A"/>
    <w:rsid w:val="00777C1F"/>
    <w:rsid w:val="0078017B"/>
    <w:rsid w:val="007816BD"/>
    <w:rsid w:val="00784756"/>
    <w:rsid w:val="007853FF"/>
    <w:rsid w:val="00785F4D"/>
    <w:rsid w:val="007939FE"/>
    <w:rsid w:val="007943BB"/>
    <w:rsid w:val="00794617"/>
    <w:rsid w:val="00794C1A"/>
    <w:rsid w:val="00796E0D"/>
    <w:rsid w:val="007A1535"/>
    <w:rsid w:val="007A1B68"/>
    <w:rsid w:val="007A587B"/>
    <w:rsid w:val="007B0AF7"/>
    <w:rsid w:val="007B37FB"/>
    <w:rsid w:val="007B5BA2"/>
    <w:rsid w:val="007C10C3"/>
    <w:rsid w:val="007C4332"/>
    <w:rsid w:val="007D0A24"/>
    <w:rsid w:val="007D2B4C"/>
    <w:rsid w:val="007E28D9"/>
    <w:rsid w:val="007E6183"/>
    <w:rsid w:val="007E6288"/>
    <w:rsid w:val="007F17E9"/>
    <w:rsid w:val="007F30A3"/>
    <w:rsid w:val="007F4E4E"/>
    <w:rsid w:val="007F7DA4"/>
    <w:rsid w:val="008050D0"/>
    <w:rsid w:val="00805A5E"/>
    <w:rsid w:val="00805D58"/>
    <w:rsid w:val="00810E1D"/>
    <w:rsid w:val="00816376"/>
    <w:rsid w:val="0081696A"/>
    <w:rsid w:val="008172BB"/>
    <w:rsid w:val="008201BA"/>
    <w:rsid w:val="00822AAA"/>
    <w:rsid w:val="00823057"/>
    <w:rsid w:val="008302E2"/>
    <w:rsid w:val="008323EA"/>
    <w:rsid w:val="00832CBA"/>
    <w:rsid w:val="00843264"/>
    <w:rsid w:val="00846BB2"/>
    <w:rsid w:val="00850AEB"/>
    <w:rsid w:val="00852BDD"/>
    <w:rsid w:val="0085354E"/>
    <w:rsid w:val="0085374B"/>
    <w:rsid w:val="00853CD7"/>
    <w:rsid w:val="00854E58"/>
    <w:rsid w:val="0085565F"/>
    <w:rsid w:val="008613F0"/>
    <w:rsid w:val="00867C0B"/>
    <w:rsid w:val="00872648"/>
    <w:rsid w:val="00873428"/>
    <w:rsid w:val="008750A7"/>
    <w:rsid w:val="00875D44"/>
    <w:rsid w:val="00881818"/>
    <w:rsid w:val="0088286C"/>
    <w:rsid w:val="00887AF0"/>
    <w:rsid w:val="00892FE6"/>
    <w:rsid w:val="00894394"/>
    <w:rsid w:val="0089534F"/>
    <w:rsid w:val="0089656F"/>
    <w:rsid w:val="008A0504"/>
    <w:rsid w:val="008A6616"/>
    <w:rsid w:val="008A7A9D"/>
    <w:rsid w:val="008B1461"/>
    <w:rsid w:val="008C66DC"/>
    <w:rsid w:val="008D2E8C"/>
    <w:rsid w:val="008D62EA"/>
    <w:rsid w:val="008E05A9"/>
    <w:rsid w:val="008E2739"/>
    <w:rsid w:val="008E43A7"/>
    <w:rsid w:val="008E7E84"/>
    <w:rsid w:val="008F1B81"/>
    <w:rsid w:val="00901BD4"/>
    <w:rsid w:val="00902976"/>
    <w:rsid w:val="0091099E"/>
    <w:rsid w:val="009124F7"/>
    <w:rsid w:val="00915245"/>
    <w:rsid w:val="00915E7D"/>
    <w:rsid w:val="00917639"/>
    <w:rsid w:val="00920DE5"/>
    <w:rsid w:val="009215BC"/>
    <w:rsid w:val="0092246A"/>
    <w:rsid w:val="009256FC"/>
    <w:rsid w:val="00926A5D"/>
    <w:rsid w:val="00926D3E"/>
    <w:rsid w:val="00927263"/>
    <w:rsid w:val="00927F9A"/>
    <w:rsid w:val="00930A3C"/>
    <w:rsid w:val="0093435D"/>
    <w:rsid w:val="00936495"/>
    <w:rsid w:val="00937EB5"/>
    <w:rsid w:val="00943A39"/>
    <w:rsid w:val="00944003"/>
    <w:rsid w:val="009451D3"/>
    <w:rsid w:val="00945C6B"/>
    <w:rsid w:val="00947CEC"/>
    <w:rsid w:val="00953BE2"/>
    <w:rsid w:val="00957677"/>
    <w:rsid w:val="00961208"/>
    <w:rsid w:val="0097361D"/>
    <w:rsid w:val="00980C4C"/>
    <w:rsid w:val="0098212A"/>
    <w:rsid w:val="0098255A"/>
    <w:rsid w:val="00984AA8"/>
    <w:rsid w:val="00986CB0"/>
    <w:rsid w:val="00991FA6"/>
    <w:rsid w:val="00993736"/>
    <w:rsid w:val="00994351"/>
    <w:rsid w:val="009A32C1"/>
    <w:rsid w:val="009A44C6"/>
    <w:rsid w:val="009A6BCA"/>
    <w:rsid w:val="009C419E"/>
    <w:rsid w:val="009C6E15"/>
    <w:rsid w:val="009C7B99"/>
    <w:rsid w:val="009D018D"/>
    <w:rsid w:val="009D0D34"/>
    <w:rsid w:val="009D4EAF"/>
    <w:rsid w:val="009D53D9"/>
    <w:rsid w:val="009F2F0F"/>
    <w:rsid w:val="009F5FFD"/>
    <w:rsid w:val="009F66AE"/>
    <w:rsid w:val="009F6852"/>
    <w:rsid w:val="009F798D"/>
    <w:rsid w:val="00A05C2B"/>
    <w:rsid w:val="00A063BB"/>
    <w:rsid w:val="00A06D0B"/>
    <w:rsid w:val="00A10140"/>
    <w:rsid w:val="00A1036E"/>
    <w:rsid w:val="00A110D0"/>
    <w:rsid w:val="00A11C37"/>
    <w:rsid w:val="00A11E47"/>
    <w:rsid w:val="00A20494"/>
    <w:rsid w:val="00A261EA"/>
    <w:rsid w:val="00A276B9"/>
    <w:rsid w:val="00A27938"/>
    <w:rsid w:val="00A334CC"/>
    <w:rsid w:val="00A33A34"/>
    <w:rsid w:val="00A41B1F"/>
    <w:rsid w:val="00A459D6"/>
    <w:rsid w:val="00A52CA8"/>
    <w:rsid w:val="00A53A52"/>
    <w:rsid w:val="00A634E1"/>
    <w:rsid w:val="00A64722"/>
    <w:rsid w:val="00A6756C"/>
    <w:rsid w:val="00A7737E"/>
    <w:rsid w:val="00A808A7"/>
    <w:rsid w:val="00A852A2"/>
    <w:rsid w:val="00A874F5"/>
    <w:rsid w:val="00A90D5B"/>
    <w:rsid w:val="00A9603F"/>
    <w:rsid w:val="00A96100"/>
    <w:rsid w:val="00AA2A8B"/>
    <w:rsid w:val="00AA5E20"/>
    <w:rsid w:val="00AA7B5E"/>
    <w:rsid w:val="00AB089E"/>
    <w:rsid w:val="00AB2C85"/>
    <w:rsid w:val="00AB3658"/>
    <w:rsid w:val="00AB393A"/>
    <w:rsid w:val="00AB3A7C"/>
    <w:rsid w:val="00AB5906"/>
    <w:rsid w:val="00AB5B03"/>
    <w:rsid w:val="00AD3D85"/>
    <w:rsid w:val="00AE6A1B"/>
    <w:rsid w:val="00AF0A37"/>
    <w:rsid w:val="00AF185D"/>
    <w:rsid w:val="00AF2CF3"/>
    <w:rsid w:val="00AF3C12"/>
    <w:rsid w:val="00AF59DD"/>
    <w:rsid w:val="00AF5D5C"/>
    <w:rsid w:val="00AF69A7"/>
    <w:rsid w:val="00AF6C78"/>
    <w:rsid w:val="00B03A77"/>
    <w:rsid w:val="00B046FF"/>
    <w:rsid w:val="00B079DB"/>
    <w:rsid w:val="00B10AE9"/>
    <w:rsid w:val="00B10FF2"/>
    <w:rsid w:val="00B16490"/>
    <w:rsid w:val="00B21CB3"/>
    <w:rsid w:val="00B34357"/>
    <w:rsid w:val="00B44153"/>
    <w:rsid w:val="00B469F0"/>
    <w:rsid w:val="00B51C48"/>
    <w:rsid w:val="00B53C62"/>
    <w:rsid w:val="00B5429E"/>
    <w:rsid w:val="00B679FF"/>
    <w:rsid w:val="00B73F93"/>
    <w:rsid w:val="00B74178"/>
    <w:rsid w:val="00B77391"/>
    <w:rsid w:val="00B82755"/>
    <w:rsid w:val="00B83B4B"/>
    <w:rsid w:val="00B85E83"/>
    <w:rsid w:val="00B95709"/>
    <w:rsid w:val="00BA45D4"/>
    <w:rsid w:val="00BA5350"/>
    <w:rsid w:val="00BB0305"/>
    <w:rsid w:val="00BB1CFF"/>
    <w:rsid w:val="00BC055F"/>
    <w:rsid w:val="00BD0761"/>
    <w:rsid w:val="00BD1E4F"/>
    <w:rsid w:val="00BD2ACC"/>
    <w:rsid w:val="00BD6A2D"/>
    <w:rsid w:val="00BE3027"/>
    <w:rsid w:val="00BE3297"/>
    <w:rsid w:val="00BE789D"/>
    <w:rsid w:val="00BF264F"/>
    <w:rsid w:val="00C04FB6"/>
    <w:rsid w:val="00C10B6B"/>
    <w:rsid w:val="00C11533"/>
    <w:rsid w:val="00C147E1"/>
    <w:rsid w:val="00C23BDB"/>
    <w:rsid w:val="00C2481E"/>
    <w:rsid w:val="00C248BE"/>
    <w:rsid w:val="00C25D30"/>
    <w:rsid w:val="00C306A6"/>
    <w:rsid w:val="00C30B6A"/>
    <w:rsid w:val="00C3774F"/>
    <w:rsid w:val="00C41235"/>
    <w:rsid w:val="00C4234C"/>
    <w:rsid w:val="00C530F1"/>
    <w:rsid w:val="00C577D1"/>
    <w:rsid w:val="00C629DB"/>
    <w:rsid w:val="00C64951"/>
    <w:rsid w:val="00C672F7"/>
    <w:rsid w:val="00C70AE9"/>
    <w:rsid w:val="00C72340"/>
    <w:rsid w:val="00C7382D"/>
    <w:rsid w:val="00C767A8"/>
    <w:rsid w:val="00C826FD"/>
    <w:rsid w:val="00C82A62"/>
    <w:rsid w:val="00C855F6"/>
    <w:rsid w:val="00C87515"/>
    <w:rsid w:val="00C87C68"/>
    <w:rsid w:val="00C90B89"/>
    <w:rsid w:val="00C9226F"/>
    <w:rsid w:val="00C923F1"/>
    <w:rsid w:val="00C96EBD"/>
    <w:rsid w:val="00C96F76"/>
    <w:rsid w:val="00CA2886"/>
    <w:rsid w:val="00CA669B"/>
    <w:rsid w:val="00CB469B"/>
    <w:rsid w:val="00CB4D66"/>
    <w:rsid w:val="00CC2118"/>
    <w:rsid w:val="00CC355F"/>
    <w:rsid w:val="00CD3B5A"/>
    <w:rsid w:val="00CD7A39"/>
    <w:rsid w:val="00CE005F"/>
    <w:rsid w:val="00CE114C"/>
    <w:rsid w:val="00CE2A4F"/>
    <w:rsid w:val="00CE76EF"/>
    <w:rsid w:val="00CF564A"/>
    <w:rsid w:val="00CF7415"/>
    <w:rsid w:val="00CF75AD"/>
    <w:rsid w:val="00CF75E8"/>
    <w:rsid w:val="00D032D6"/>
    <w:rsid w:val="00D06F1B"/>
    <w:rsid w:val="00D07384"/>
    <w:rsid w:val="00D105FA"/>
    <w:rsid w:val="00D200E5"/>
    <w:rsid w:val="00D2148E"/>
    <w:rsid w:val="00D22B92"/>
    <w:rsid w:val="00D34700"/>
    <w:rsid w:val="00D354B5"/>
    <w:rsid w:val="00D367AE"/>
    <w:rsid w:val="00D40143"/>
    <w:rsid w:val="00D41F14"/>
    <w:rsid w:val="00D42B1D"/>
    <w:rsid w:val="00D44EF4"/>
    <w:rsid w:val="00D62CE1"/>
    <w:rsid w:val="00D669CC"/>
    <w:rsid w:val="00D75A8D"/>
    <w:rsid w:val="00D771CF"/>
    <w:rsid w:val="00D77331"/>
    <w:rsid w:val="00D8126D"/>
    <w:rsid w:val="00D83C89"/>
    <w:rsid w:val="00DA0E92"/>
    <w:rsid w:val="00DA49A3"/>
    <w:rsid w:val="00DA4B8A"/>
    <w:rsid w:val="00DA55BF"/>
    <w:rsid w:val="00DA5D71"/>
    <w:rsid w:val="00DB4FEF"/>
    <w:rsid w:val="00DB5F04"/>
    <w:rsid w:val="00DC3D64"/>
    <w:rsid w:val="00DC5371"/>
    <w:rsid w:val="00DC692A"/>
    <w:rsid w:val="00DC6A65"/>
    <w:rsid w:val="00DD1F8D"/>
    <w:rsid w:val="00DD3432"/>
    <w:rsid w:val="00DD4741"/>
    <w:rsid w:val="00DD56F0"/>
    <w:rsid w:val="00DE0B4C"/>
    <w:rsid w:val="00DE17FB"/>
    <w:rsid w:val="00DE349B"/>
    <w:rsid w:val="00DE41B3"/>
    <w:rsid w:val="00DF164A"/>
    <w:rsid w:val="00DF2135"/>
    <w:rsid w:val="00DF3893"/>
    <w:rsid w:val="00DF676A"/>
    <w:rsid w:val="00E02BF0"/>
    <w:rsid w:val="00E03980"/>
    <w:rsid w:val="00E12A2E"/>
    <w:rsid w:val="00E14B7C"/>
    <w:rsid w:val="00E20DFE"/>
    <w:rsid w:val="00E25EB1"/>
    <w:rsid w:val="00E3292F"/>
    <w:rsid w:val="00E33540"/>
    <w:rsid w:val="00E36597"/>
    <w:rsid w:val="00E36C66"/>
    <w:rsid w:val="00E40B68"/>
    <w:rsid w:val="00E43E39"/>
    <w:rsid w:val="00E4401E"/>
    <w:rsid w:val="00E442F3"/>
    <w:rsid w:val="00E4666C"/>
    <w:rsid w:val="00E47138"/>
    <w:rsid w:val="00E5295E"/>
    <w:rsid w:val="00E6000A"/>
    <w:rsid w:val="00E605E3"/>
    <w:rsid w:val="00E60F73"/>
    <w:rsid w:val="00E6176C"/>
    <w:rsid w:val="00E66174"/>
    <w:rsid w:val="00E767A8"/>
    <w:rsid w:val="00E7788F"/>
    <w:rsid w:val="00E80510"/>
    <w:rsid w:val="00E8192A"/>
    <w:rsid w:val="00E90101"/>
    <w:rsid w:val="00E930A3"/>
    <w:rsid w:val="00E94321"/>
    <w:rsid w:val="00E95D6A"/>
    <w:rsid w:val="00E978F0"/>
    <w:rsid w:val="00EA03D5"/>
    <w:rsid w:val="00EA2750"/>
    <w:rsid w:val="00EA7516"/>
    <w:rsid w:val="00EC3C0D"/>
    <w:rsid w:val="00ED6443"/>
    <w:rsid w:val="00ED6B86"/>
    <w:rsid w:val="00EE05D3"/>
    <w:rsid w:val="00EE3EEE"/>
    <w:rsid w:val="00EE7073"/>
    <w:rsid w:val="00EF5A2C"/>
    <w:rsid w:val="00EF6531"/>
    <w:rsid w:val="00EF7CC3"/>
    <w:rsid w:val="00F0084C"/>
    <w:rsid w:val="00F032CF"/>
    <w:rsid w:val="00F06053"/>
    <w:rsid w:val="00F07036"/>
    <w:rsid w:val="00F07DF4"/>
    <w:rsid w:val="00F10AC3"/>
    <w:rsid w:val="00F10B32"/>
    <w:rsid w:val="00F1595D"/>
    <w:rsid w:val="00F1606B"/>
    <w:rsid w:val="00F16EFF"/>
    <w:rsid w:val="00F31757"/>
    <w:rsid w:val="00F40100"/>
    <w:rsid w:val="00F4119A"/>
    <w:rsid w:val="00F41853"/>
    <w:rsid w:val="00F4207D"/>
    <w:rsid w:val="00F42F4B"/>
    <w:rsid w:val="00F4331C"/>
    <w:rsid w:val="00F438EC"/>
    <w:rsid w:val="00F4518E"/>
    <w:rsid w:val="00F52163"/>
    <w:rsid w:val="00F542F4"/>
    <w:rsid w:val="00F55701"/>
    <w:rsid w:val="00F55E19"/>
    <w:rsid w:val="00F56005"/>
    <w:rsid w:val="00F646A2"/>
    <w:rsid w:val="00F655F7"/>
    <w:rsid w:val="00F66369"/>
    <w:rsid w:val="00F70DB9"/>
    <w:rsid w:val="00F70E22"/>
    <w:rsid w:val="00F715B9"/>
    <w:rsid w:val="00F8209E"/>
    <w:rsid w:val="00F84D99"/>
    <w:rsid w:val="00F944A3"/>
    <w:rsid w:val="00F9672A"/>
    <w:rsid w:val="00F97205"/>
    <w:rsid w:val="00FA18D9"/>
    <w:rsid w:val="00FA6F17"/>
    <w:rsid w:val="00FB4394"/>
    <w:rsid w:val="00FB7569"/>
    <w:rsid w:val="00FC061B"/>
    <w:rsid w:val="00FC2C42"/>
    <w:rsid w:val="00FC4A27"/>
    <w:rsid w:val="00FC61D8"/>
    <w:rsid w:val="00FC66B5"/>
    <w:rsid w:val="00FC6765"/>
    <w:rsid w:val="00FC6972"/>
    <w:rsid w:val="00FD1370"/>
    <w:rsid w:val="00FD445A"/>
    <w:rsid w:val="00FE5A0B"/>
    <w:rsid w:val="00FE5E44"/>
    <w:rsid w:val="00FE6B5F"/>
    <w:rsid w:val="00FE72F2"/>
    <w:rsid w:val="00FF046E"/>
    <w:rsid w:val="00FF5F2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78DD5"/>
  <w15:docId w15:val="{8DC6F5FA-EEDB-474E-BA26-DF3B2EF59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21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3"/>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3"/>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3"/>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3"/>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3"/>
      </w:numPr>
      <w:spacing w:before="240" w:after="60"/>
      <w:outlineLvl w:val="6"/>
    </w:pPr>
  </w:style>
  <w:style w:type="paragraph" w:styleId="Naslov8">
    <w:name w:val="heading 8"/>
    <w:basedOn w:val="Normal"/>
    <w:next w:val="Normal"/>
    <w:link w:val="Naslov8Char"/>
    <w:qFormat/>
    <w:rsid w:val="004C06AE"/>
    <w:pPr>
      <w:numPr>
        <w:ilvl w:val="7"/>
        <w:numId w:val="3"/>
      </w:numPr>
      <w:spacing w:before="240" w:after="60"/>
      <w:outlineLvl w:val="7"/>
    </w:pPr>
    <w:rPr>
      <w:i/>
      <w:iCs/>
    </w:rPr>
  </w:style>
  <w:style w:type="paragraph" w:styleId="Naslov9">
    <w:name w:val="heading 9"/>
    <w:basedOn w:val="Normal"/>
    <w:next w:val="Normal"/>
    <w:link w:val="Naslov9Char"/>
    <w:qFormat/>
    <w:rsid w:val="004C06AE"/>
    <w:pPr>
      <w:numPr>
        <w:ilvl w:val="8"/>
        <w:numId w:val="3"/>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uiPriority w:val="99"/>
    <w:rsid w:val="004C06AE"/>
    <w:pPr>
      <w:tabs>
        <w:tab w:val="center" w:pos="4536"/>
        <w:tab w:val="right" w:pos="9072"/>
      </w:tabs>
    </w:pPr>
  </w:style>
  <w:style w:type="character" w:customStyle="1" w:styleId="ZaglavljeChar">
    <w:name w:val="Zaglavlje Char"/>
    <w:basedOn w:val="Zadanifontodlomka"/>
    <w:link w:val="Zaglavlje"/>
    <w:uiPriority w:val="99"/>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6"/>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5"/>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4"/>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8"/>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Paragraph,Paragraphe de liste PBLH,Graph &amp; Table tite,Normal bullet 2,Bullet list,Figure_name,Equipment,Numbered Indented Text,lp1,List Paragraph11,List Paragraph Char Char Char,List Paragraph Char Char,Citation List,Graf"/>
    <w:basedOn w:val="Normal"/>
    <w:link w:val="OdlomakpopisaChar"/>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7"/>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Paragraph Char,Paragraphe de liste PBLH Char,Graph &amp; Table tite Char,Normal bullet 2 Char,Bullet list Char,Figure_name Char,Equipment Char,Numbered Indented Text Char,lp1 Char,List Paragraph11 Char,List Paragraph Char Char Char Char"/>
    <w:link w:val="Odlomakpopisa"/>
    <w:qFormat/>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unhideWhenUsed/>
    <w:rsid w:val="00CF75E8"/>
    <w:pPr>
      <w:spacing w:before="100" w:beforeAutospacing="1" w:after="100" w:afterAutospacing="1"/>
    </w:pPr>
  </w:style>
  <w:style w:type="paragraph" w:customStyle="1" w:styleId="box453040">
    <w:name w:val="box_453040"/>
    <w:basedOn w:val="Normal"/>
    <w:rsid w:val="001771A5"/>
    <w:pPr>
      <w:spacing w:before="100" w:beforeAutospacing="1" w:after="100" w:afterAutospacing="1"/>
    </w:pPr>
  </w:style>
  <w:style w:type="paragraph" w:styleId="TOCNaslov">
    <w:name w:val="TOC Heading"/>
    <w:basedOn w:val="Naslov1"/>
    <w:next w:val="Normal"/>
    <w:uiPriority w:val="39"/>
    <w:unhideWhenUsed/>
    <w:qFormat/>
    <w:rsid w:val="00794C1A"/>
    <w:pPr>
      <w:keepLines/>
      <w:numPr>
        <w:ilvl w:val="0"/>
        <w:numId w:val="0"/>
      </w:numPr>
      <w:spacing w:before="240" w:line="259" w:lineRule="auto"/>
      <w:outlineLvl w:val="9"/>
    </w:pPr>
    <w:rPr>
      <w:rFonts w:asciiTheme="majorHAnsi" w:eastAsiaTheme="majorEastAsia" w:hAnsiTheme="majorHAnsi" w:cstheme="majorBidi"/>
      <w:color w:val="365F91" w:themeColor="accent1" w:themeShade="BF"/>
      <w:sz w:val="32"/>
      <w:szCs w:val="32"/>
      <w:u w:val="none"/>
    </w:rPr>
  </w:style>
  <w:style w:type="character" w:customStyle="1" w:styleId="UnresolvedMention1">
    <w:name w:val="Unresolved Mention1"/>
    <w:basedOn w:val="Zadanifontodlomka"/>
    <w:uiPriority w:val="99"/>
    <w:semiHidden/>
    <w:unhideWhenUsed/>
    <w:rsid w:val="00A64722"/>
    <w:rPr>
      <w:color w:val="605E5C"/>
      <w:shd w:val="clear" w:color="auto" w:fill="E1DFDD"/>
    </w:rPr>
  </w:style>
  <w:style w:type="character" w:customStyle="1" w:styleId="UnresolvedMention">
    <w:name w:val="Unresolved Mention"/>
    <w:basedOn w:val="Zadanifontodlomka"/>
    <w:uiPriority w:val="99"/>
    <w:semiHidden/>
    <w:unhideWhenUsed/>
    <w:rsid w:val="00E95D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683067">
      <w:bodyDiv w:val="1"/>
      <w:marLeft w:val="0"/>
      <w:marRight w:val="0"/>
      <w:marTop w:val="0"/>
      <w:marBottom w:val="0"/>
      <w:divBdr>
        <w:top w:val="none" w:sz="0" w:space="0" w:color="auto"/>
        <w:left w:val="none" w:sz="0" w:space="0" w:color="auto"/>
        <w:bottom w:val="none" w:sz="0" w:space="0" w:color="auto"/>
        <w:right w:val="none" w:sz="0" w:space="0" w:color="auto"/>
      </w:divBdr>
    </w:div>
    <w:div w:id="322977212">
      <w:bodyDiv w:val="1"/>
      <w:marLeft w:val="0"/>
      <w:marRight w:val="0"/>
      <w:marTop w:val="0"/>
      <w:marBottom w:val="0"/>
      <w:divBdr>
        <w:top w:val="none" w:sz="0" w:space="0" w:color="auto"/>
        <w:left w:val="none" w:sz="0" w:space="0" w:color="auto"/>
        <w:bottom w:val="none" w:sz="0" w:space="0" w:color="auto"/>
        <w:right w:val="none" w:sz="0" w:space="0" w:color="auto"/>
      </w:divBdr>
    </w:div>
    <w:div w:id="714233258">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475827768">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 w:id="1602495395">
      <w:bodyDiv w:val="1"/>
      <w:marLeft w:val="0"/>
      <w:marRight w:val="0"/>
      <w:marTop w:val="0"/>
      <w:marBottom w:val="0"/>
      <w:divBdr>
        <w:top w:val="none" w:sz="0" w:space="0" w:color="auto"/>
        <w:left w:val="none" w:sz="0" w:space="0" w:color="auto"/>
        <w:bottom w:val="none" w:sz="0" w:space="0" w:color="auto"/>
        <w:right w:val="none" w:sz="0" w:space="0" w:color="auto"/>
      </w:divBdr>
    </w:div>
    <w:div w:id="1637030258">
      <w:bodyDiv w:val="1"/>
      <w:marLeft w:val="0"/>
      <w:marRight w:val="0"/>
      <w:marTop w:val="0"/>
      <w:marBottom w:val="0"/>
      <w:divBdr>
        <w:top w:val="none" w:sz="0" w:space="0" w:color="auto"/>
        <w:left w:val="none" w:sz="0" w:space="0" w:color="auto"/>
        <w:bottom w:val="none" w:sz="0" w:space="0" w:color="auto"/>
        <w:right w:val="none" w:sz="0" w:space="0" w:color="auto"/>
      </w:divBdr>
    </w:div>
    <w:div w:id="166423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rijan.humaan@mps.hr"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boris.korbar@mps.h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bruno.djelagic@mps.h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oljoprivreda.gov.hr" TargetMode="External"/><Relationship Id="rId5" Type="http://schemas.openxmlformats.org/officeDocument/2006/relationships/numbering" Target="numbering.xml"/><Relationship Id="rId15" Type="http://schemas.openxmlformats.org/officeDocument/2006/relationships/hyperlink" Target="mailto:javna.nabava@mps.hr"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runo.djelagic@mps.h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7B4D9E-7B1D-4737-8E93-4D6AC9772D55}">
  <ds:schemaRefs>
    <ds:schemaRef ds:uri="http://schemas.microsoft.com/office/2006/metadata/properties"/>
  </ds:schemaRefs>
</ds:datastoreItem>
</file>

<file path=customXml/itemProps2.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4.xml><?xml version="1.0" encoding="utf-8"?>
<ds:datastoreItem xmlns:ds="http://schemas.openxmlformats.org/officeDocument/2006/customXml" ds:itemID="{5B87D3F6-0A59-4DB7-887A-38E4183C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2899</Words>
  <Characters>16526</Characters>
  <Application>Microsoft Office Word</Application>
  <DocSecurity>0</DocSecurity>
  <Lines>137</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Racunalo</dc:creator>
  <cp:lastModifiedBy>Bruno Đelagić</cp:lastModifiedBy>
  <cp:revision>49</cp:revision>
  <cp:lastPrinted>2021-09-20T08:22:00Z</cp:lastPrinted>
  <dcterms:created xsi:type="dcterms:W3CDTF">2021-08-02T11:33:00Z</dcterms:created>
  <dcterms:modified xsi:type="dcterms:W3CDTF">2021-09-20T13:54:00Z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