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27" w:rsidRDefault="00E72CB1" w:rsidP="002D6727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O</w:t>
      </w:r>
      <w:r w:rsidR="002D6727">
        <w:rPr>
          <w:b/>
          <w:color w:val="000000"/>
        </w:rPr>
        <w:t xml:space="preserve">PIS POSLOVA I PODACI O PLAĆI ZA OGLAS </w:t>
      </w:r>
      <w:r w:rsidR="002D6727" w:rsidRPr="0039344F">
        <w:rPr>
          <w:b/>
          <w:color w:val="000000"/>
        </w:rPr>
        <w:t>ZA PRIJAM U DR</w:t>
      </w:r>
      <w:r w:rsidR="00525EE0">
        <w:rPr>
          <w:b/>
          <w:color w:val="000000"/>
        </w:rPr>
        <w:t>ŽAVNU SLUŽBU NA ODREĐENO VRIJEME</w:t>
      </w:r>
      <w:r w:rsidR="002D6727" w:rsidRPr="0039344F">
        <w:rPr>
          <w:b/>
          <w:color w:val="000000"/>
        </w:rPr>
        <w:t xml:space="preserve"> </w:t>
      </w:r>
    </w:p>
    <w:p w:rsidR="000F08C5" w:rsidRDefault="000F08C5" w:rsidP="000F08C5">
      <w:pPr>
        <w:rPr>
          <w:rFonts w:eastAsia="Calibri"/>
          <w:sz w:val="20"/>
          <w:szCs w:val="20"/>
          <w:lang w:eastAsia="en-US"/>
        </w:rPr>
      </w:pPr>
    </w:p>
    <w:p w:rsidR="002D6727" w:rsidRDefault="002D6727" w:rsidP="000F08C5">
      <w:pPr>
        <w:jc w:val="both"/>
        <w:rPr>
          <w:rFonts w:eastAsia="Calibri"/>
          <w:b/>
        </w:rPr>
      </w:pPr>
    </w:p>
    <w:p w:rsidR="003C7C6C" w:rsidRPr="003C7C6C" w:rsidRDefault="003C7C6C" w:rsidP="003C7C6C">
      <w:pPr>
        <w:jc w:val="both"/>
        <w:rPr>
          <w:rFonts w:eastAsia="Calibri"/>
          <w:b/>
        </w:rPr>
      </w:pPr>
      <w:r w:rsidRPr="003C7C6C">
        <w:rPr>
          <w:rFonts w:eastAsia="Calibri"/>
          <w:b/>
        </w:rPr>
        <w:t>9. UPRAVA ZA VETERINARSTVO I SIGURNOST HRANE</w:t>
      </w:r>
    </w:p>
    <w:p w:rsidR="003C7C6C" w:rsidRPr="003C7C6C" w:rsidRDefault="003C7C6C" w:rsidP="003C7C6C">
      <w:pPr>
        <w:jc w:val="both"/>
        <w:rPr>
          <w:rFonts w:eastAsia="Calibri"/>
          <w:b/>
        </w:rPr>
      </w:pPr>
      <w:r w:rsidRPr="003C7C6C">
        <w:rPr>
          <w:rFonts w:eastAsia="Calibri"/>
          <w:b/>
        </w:rPr>
        <w:t>9.1. Sektor za organizaciju veterinarske djelatnosti, pravnu i financijsku podršku</w:t>
      </w:r>
    </w:p>
    <w:p w:rsidR="003C7C6C" w:rsidRPr="003C7C6C" w:rsidRDefault="003C7C6C" w:rsidP="003C7C6C">
      <w:pPr>
        <w:jc w:val="both"/>
        <w:rPr>
          <w:rFonts w:eastAsia="Calibri"/>
          <w:b/>
        </w:rPr>
      </w:pPr>
      <w:r w:rsidRPr="003C7C6C">
        <w:rPr>
          <w:rFonts w:eastAsia="Calibri"/>
          <w:b/>
        </w:rPr>
        <w:t>9.1.2. Služba za pravnu i financijsku podršku</w:t>
      </w:r>
    </w:p>
    <w:p w:rsidR="003C7C6C" w:rsidRPr="003C7C6C" w:rsidRDefault="003C7C6C" w:rsidP="003C7C6C">
      <w:pPr>
        <w:jc w:val="both"/>
        <w:rPr>
          <w:rFonts w:eastAsia="Calibri"/>
          <w:b/>
        </w:rPr>
      </w:pPr>
    </w:p>
    <w:p w:rsidR="003C7C6C" w:rsidRPr="003C7C6C" w:rsidRDefault="003C7C6C" w:rsidP="003C7C6C">
      <w:pPr>
        <w:jc w:val="both"/>
        <w:rPr>
          <w:b/>
          <w:color w:val="000000"/>
        </w:rPr>
      </w:pPr>
      <w:r w:rsidRPr="003C7C6C">
        <w:rPr>
          <w:rFonts w:eastAsia="Calibri"/>
          <w:b/>
        </w:rPr>
        <w:t>voditelj službe redni broj 530. - 1</w:t>
      </w:r>
      <w:r w:rsidRPr="003C7C6C">
        <w:rPr>
          <w:b/>
          <w:color w:val="000000"/>
        </w:rPr>
        <w:t xml:space="preserve"> izvršitelj </w:t>
      </w:r>
    </w:p>
    <w:p w:rsidR="00A91DB7" w:rsidRDefault="00A91DB7" w:rsidP="00A91DB7">
      <w:pPr>
        <w:autoSpaceDN w:val="0"/>
        <w:jc w:val="both"/>
        <w:textAlignment w:val="baseline"/>
        <w:rPr>
          <w:b/>
          <w:u w:val="single"/>
        </w:rPr>
      </w:pPr>
    </w:p>
    <w:p w:rsidR="00A91DB7" w:rsidRPr="00A91DB7" w:rsidRDefault="00A91DB7" w:rsidP="00A91DB7">
      <w:pPr>
        <w:autoSpaceDN w:val="0"/>
        <w:jc w:val="both"/>
        <w:textAlignment w:val="baseline"/>
        <w:rPr>
          <w:b/>
          <w:u w:val="single"/>
        </w:rPr>
      </w:pPr>
      <w:r w:rsidRPr="0039344F">
        <w:rPr>
          <w:b/>
          <w:u w:val="single"/>
        </w:rPr>
        <w:t>Opis poslova</w:t>
      </w:r>
      <w:r w:rsidRPr="007D4C27">
        <w:rPr>
          <w:b/>
          <w:u w:val="single"/>
        </w:rPr>
        <w:t>:</w:t>
      </w:r>
    </w:p>
    <w:p w:rsidR="003C7C6C" w:rsidRPr="003C7C6C" w:rsidRDefault="006C5647" w:rsidP="003C7C6C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>
        <w:rPr>
          <w:bCs/>
          <w:lang w:eastAsia="zh-CN"/>
        </w:rPr>
        <w:t>o</w:t>
      </w:r>
      <w:r w:rsidR="003C7C6C" w:rsidRPr="003C7C6C">
        <w:rPr>
          <w:bCs/>
          <w:lang w:eastAsia="zh-CN"/>
        </w:rPr>
        <w:t xml:space="preserve">rganizira, koordinira i rukovodi poslovima Službe; </w:t>
      </w:r>
    </w:p>
    <w:p w:rsidR="003C7C6C" w:rsidRPr="003C7C6C" w:rsidRDefault="003C7C6C" w:rsidP="003C7C6C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>predlaže i koordinira donošenje propisa iz područja veterinarstva i sigurnosti hrane, njihovo usklađivanje i primjenu</w:t>
      </w:r>
    </w:p>
    <w:p w:rsidR="003C7C6C" w:rsidRPr="003C7C6C" w:rsidRDefault="003C7C6C" w:rsidP="003C7C6C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 xml:space="preserve">prati provedbu plana zakonodavne aktivnosti koji se odnosi na Upravu; </w:t>
      </w:r>
    </w:p>
    <w:p w:rsidR="003C7C6C" w:rsidRPr="003C7C6C" w:rsidRDefault="003C7C6C" w:rsidP="003C7C6C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>sudjeluje u izradi nacrta prijedloga propisa i međunarodnih pravnih akata iz područja veterinarstva i sigurnosti hrane;</w:t>
      </w:r>
    </w:p>
    <w:p w:rsidR="003C7C6C" w:rsidRPr="003C7C6C" w:rsidRDefault="003C7C6C" w:rsidP="003C7C6C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 xml:space="preserve">koordinira postupak sklapanja i izvršavanja međunarodnih pravnih akata iz područja veterinarstva i sigurnosti hrane; </w:t>
      </w:r>
    </w:p>
    <w:p w:rsidR="003C7C6C" w:rsidRPr="003C7C6C" w:rsidRDefault="003C7C6C" w:rsidP="003C7C6C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 xml:space="preserve">rješava u upravnim stvarima i pruža stručnu pomoć djelatnicima Uprave u vođenju upravnog postupka; </w:t>
      </w:r>
    </w:p>
    <w:p w:rsidR="003C7C6C" w:rsidRPr="003C7C6C" w:rsidRDefault="003C7C6C" w:rsidP="003C7C6C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 xml:space="preserve">koordinira izradu mišljenja u provedbi propisa iz područja veterinarstva i sigurnosti hrane, pripremu očitovanja nadležnom državnom odvjetništvu u upravnim poslovima iz djelokruga Uprave te izradu propisa koji reguliraju troškove u području veterinarstva i financiranje službenih kontrola koje se provode u objektima u poslovanju s hranom životinjskog podrijetla, hranom za životinje i nusproizvodima životinjskog podrijetla; </w:t>
      </w:r>
    </w:p>
    <w:p w:rsidR="003C7C6C" w:rsidRPr="003C7C6C" w:rsidRDefault="003C7C6C" w:rsidP="003C7C6C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>sudjeluje u izradi  procedura za naknade troškova u veterinarstvu te u provedbi i unaprjeđenju sustava financiranja službenih kontrola;</w:t>
      </w:r>
    </w:p>
    <w:p w:rsidR="003C7C6C" w:rsidRPr="003C7C6C" w:rsidRDefault="003C7C6C" w:rsidP="003C7C6C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 xml:space="preserve">analizira utvrđeno stanje, nepravilnosti i postupanja protivna važećim propisima koja se odnose na financiranje službenih kontrola te predlaže rješenja za učinkovitost navedenog sustava; </w:t>
      </w:r>
    </w:p>
    <w:p w:rsidR="003C7C6C" w:rsidRPr="003C7C6C" w:rsidRDefault="003C7C6C" w:rsidP="003C7C6C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 xml:space="preserve">priprema i predlaže sadržaj ugovora s ovlaštenim veterinarskim laboratorijima u dijelu koji se odnosi na obavljanje analiza i dijagnostičkih postupaka te prati provedbu ugovora; </w:t>
      </w:r>
    </w:p>
    <w:p w:rsidR="003C7C6C" w:rsidRDefault="003C7C6C" w:rsidP="003C7C6C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>obavlja druge poslove po nalogu nadređenih.</w:t>
      </w:r>
    </w:p>
    <w:p w:rsidR="003C7C6C" w:rsidRDefault="003C7C6C" w:rsidP="003C7C6C">
      <w:pPr>
        <w:jc w:val="both"/>
        <w:outlineLvl w:val="1"/>
        <w:rPr>
          <w:bCs/>
          <w:lang w:eastAsia="zh-CN"/>
        </w:rPr>
      </w:pPr>
    </w:p>
    <w:p w:rsidR="003C7C6C" w:rsidRDefault="003C7C6C" w:rsidP="003C7C6C">
      <w:pPr>
        <w:rPr>
          <w:lang w:eastAsia="zh-CN"/>
        </w:rPr>
      </w:pPr>
    </w:p>
    <w:p w:rsidR="003C7C6C" w:rsidRPr="003C7C6C" w:rsidRDefault="003C7C6C" w:rsidP="003C7C6C">
      <w:pPr>
        <w:jc w:val="both"/>
        <w:rPr>
          <w:rFonts w:eastAsia="Calibri"/>
          <w:b/>
        </w:rPr>
      </w:pPr>
      <w:r w:rsidRPr="003C7C6C">
        <w:rPr>
          <w:rFonts w:eastAsia="Calibri"/>
          <w:b/>
        </w:rPr>
        <w:t>10. UPRAVA ŠUMARSTVA, LOVSTVA I DRVNE INDUSTRIJE</w:t>
      </w:r>
    </w:p>
    <w:p w:rsidR="003C7C6C" w:rsidRPr="003C7C6C" w:rsidRDefault="003C7C6C" w:rsidP="003C7C6C">
      <w:pPr>
        <w:jc w:val="both"/>
        <w:rPr>
          <w:rFonts w:eastAsia="Calibri"/>
          <w:b/>
        </w:rPr>
      </w:pPr>
      <w:r w:rsidRPr="003C7C6C">
        <w:rPr>
          <w:rFonts w:eastAsia="Calibri"/>
          <w:b/>
        </w:rPr>
        <w:t>10.1. Sektor šumarstva</w:t>
      </w:r>
    </w:p>
    <w:p w:rsidR="003C7C6C" w:rsidRPr="003C7C6C" w:rsidRDefault="003C7C6C" w:rsidP="003C7C6C">
      <w:pPr>
        <w:jc w:val="both"/>
        <w:rPr>
          <w:rFonts w:eastAsia="Calibri"/>
          <w:b/>
        </w:rPr>
      </w:pPr>
      <w:r w:rsidRPr="003C7C6C">
        <w:rPr>
          <w:rFonts w:eastAsia="Calibri"/>
          <w:b/>
        </w:rPr>
        <w:t>10.1.3. Služba za provedbu programa općekorisnih funkcija šuma</w:t>
      </w:r>
    </w:p>
    <w:p w:rsidR="003C7C6C" w:rsidRPr="003C7C6C" w:rsidRDefault="003C7C6C" w:rsidP="003C7C6C">
      <w:pPr>
        <w:jc w:val="both"/>
        <w:rPr>
          <w:rFonts w:eastAsia="Calibri"/>
          <w:b/>
        </w:rPr>
      </w:pPr>
      <w:r w:rsidRPr="003C7C6C">
        <w:rPr>
          <w:rFonts w:eastAsia="Calibri"/>
          <w:b/>
        </w:rPr>
        <w:t>10.1.3.1. Odjel za obračun i praćenje naplate naknade za korištenje OKFŠ</w:t>
      </w:r>
    </w:p>
    <w:p w:rsidR="003C7C6C" w:rsidRPr="003C7C6C" w:rsidRDefault="003C7C6C" w:rsidP="003C7C6C">
      <w:pPr>
        <w:jc w:val="both"/>
        <w:rPr>
          <w:b/>
          <w:color w:val="000000"/>
          <w:highlight w:val="yellow"/>
        </w:rPr>
      </w:pPr>
    </w:p>
    <w:p w:rsidR="003C7C6C" w:rsidRPr="003C7C6C" w:rsidRDefault="003C7C6C" w:rsidP="003C7C6C">
      <w:pPr>
        <w:jc w:val="both"/>
        <w:rPr>
          <w:rFonts w:eastAsia="Calibri"/>
        </w:rPr>
      </w:pPr>
      <w:r w:rsidRPr="003C7C6C">
        <w:rPr>
          <w:b/>
          <w:color w:val="000000"/>
        </w:rPr>
        <w:t xml:space="preserve">viši stručni referent redni broj 615. - 1 izvršitelj </w:t>
      </w:r>
    </w:p>
    <w:p w:rsidR="003C7C6C" w:rsidRPr="003C7C6C" w:rsidRDefault="003C7C6C" w:rsidP="003C7C6C">
      <w:pPr>
        <w:rPr>
          <w:lang w:eastAsia="zh-CN"/>
        </w:rPr>
      </w:pPr>
    </w:p>
    <w:p w:rsidR="00A91DB7" w:rsidRDefault="003C7C6C" w:rsidP="00A91DB7">
      <w:pPr>
        <w:rPr>
          <w:b/>
          <w:u w:val="single"/>
        </w:rPr>
      </w:pPr>
      <w:r w:rsidRPr="0039344F">
        <w:rPr>
          <w:b/>
          <w:u w:val="single"/>
        </w:rPr>
        <w:t>Opis poslova</w:t>
      </w:r>
      <w:r w:rsidRPr="007D4C27">
        <w:rPr>
          <w:b/>
          <w:u w:val="single"/>
        </w:rPr>
        <w:t>:</w:t>
      </w:r>
    </w:p>
    <w:p w:rsidR="003C7C6C" w:rsidRPr="003C7C6C" w:rsidRDefault="003C7C6C" w:rsidP="003C7C6C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>sudjeluje u izradi planova u djelokrugu Odjela;</w:t>
      </w:r>
    </w:p>
    <w:p w:rsidR="003C7C6C" w:rsidRPr="003C7C6C" w:rsidRDefault="003C7C6C" w:rsidP="003C7C6C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>sudjeluje u poslovima naplate OKFŠ naknade od obveznika plaćanja naknade propisane Zakonom o šumama;</w:t>
      </w:r>
    </w:p>
    <w:p w:rsidR="003C7C6C" w:rsidRPr="003C7C6C" w:rsidRDefault="003C7C6C" w:rsidP="003C7C6C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>kontrolira cjelokupnu evidenciju prihoda OKFŠ naknade;</w:t>
      </w:r>
    </w:p>
    <w:p w:rsidR="003C7C6C" w:rsidRPr="003C7C6C" w:rsidRDefault="003C7C6C" w:rsidP="003C7C6C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>provodi kontrolu formalne i računske ispravnosti dokumentacije;</w:t>
      </w:r>
    </w:p>
    <w:p w:rsidR="003C7C6C" w:rsidRPr="003C7C6C" w:rsidRDefault="003C7C6C" w:rsidP="003C7C6C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>usklađuje s obveznicima plaćanja naknade koja se odnosi na akontacije i dugovanja;</w:t>
      </w:r>
    </w:p>
    <w:p w:rsidR="003C7C6C" w:rsidRPr="003C7C6C" w:rsidRDefault="003C7C6C" w:rsidP="003C7C6C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lastRenderedPageBreak/>
        <w:t xml:space="preserve">izdaje nalog za </w:t>
      </w:r>
      <w:proofErr w:type="spellStart"/>
      <w:r w:rsidRPr="003C7C6C">
        <w:rPr>
          <w:bCs/>
          <w:lang w:eastAsia="zh-CN"/>
        </w:rPr>
        <w:t>preknjiženje</w:t>
      </w:r>
      <w:proofErr w:type="spellEnd"/>
      <w:r w:rsidRPr="003C7C6C">
        <w:rPr>
          <w:bCs/>
          <w:lang w:eastAsia="zh-CN"/>
        </w:rPr>
        <w:t xml:space="preserve"> sredstava kod pogrešno izvršenih uplata od strane obveznika;</w:t>
      </w:r>
    </w:p>
    <w:p w:rsidR="003C7C6C" w:rsidRPr="003C7C6C" w:rsidRDefault="003C7C6C" w:rsidP="003C7C6C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>evidentira prihode na dnevnoj osnovi prema dostavljenim izvještajima FINA-e</w:t>
      </w:r>
      <w:r w:rsidR="004F3D41">
        <w:rPr>
          <w:bCs/>
          <w:lang w:eastAsia="zh-CN"/>
        </w:rPr>
        <w:t>;</w:t>
      </w:r>
    </w:p>
    <w:p w:rsidR="003C7C6C" w:rsidRPr="003C7C6C" w:rsidRDefault="003C7C6C" w:rsidP="003C7C6C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>preuzimanje poštanskih pošiljaka te razvrstavanje istih</w:t>
      </w:r>
      <w:r w:rsidR="004F3D41">
        <w:rPr>
          <w:bCs/>
          <w:lang w:eastAsia="zh-CN"/>
        </w:rPr>
        <w:t>;</w:t>
      </w:r>
    </w:p>
    <w:p w:rsidR="003C7C6C" w:rsidRPr="003C7C6C" w:rsidRDefault="003C7C6C" w:rsidP="003C7C6C">
      <w:pPr>
        <w:pStyle w:val="Odlomakpopisa"/>
        <w:numPr>
          <w:ilvl w:val="0"/>
          <w:numId w:val="6"/>
        </w:numPr>
      </w:pPr>
      <w:r w:rsidRPr="003C7C6C">
        <w:rPr>
          <w:bCs/>
          <w:lang w:eastAsia="zh-CN"/>
        </w:rPr>
        <w:t>obavlja druge poslove po nalogu nadređenih.</w:t>
      </w:r>
    </w:p>
    <w:p w:rsidR="003C7C6C" w:rsidRDefault="003C7C6C" w:rsidP="003C7C6C"/>
    <w:p w:rsidR="003C7C6C" w:rsidRDefault="003C7C6C" w:rsidP="003C7C6C"/>
    <w:p w:rsidR="003C7C6C" w:rsidRPr="003C7C6C" w:rsidRDefault="003C7C6C" w:rsidP="003C7C6C">
      <w:pPr>
        <w:jc w:val="both"/>
        <w:rPr>
          <w:rFonts w:eastAsia="Calibri"/>
          <w:b/>
        </w:rPr>
      </w:pPr>
      <w:r w:rsidRPr="003C7C6C">
        <w:rPr>
          <w:rFonts w:eastAsia="Calibri"/>
          <w:b/>
        </w:rPr>
        <w:t>11. UPRAVA ZA POLJOPRIVREDNU POLITIKU, EU I MEĐUNARODNU SURADNJU</w:t>
      </w:r>
    </w:p>
    <w:p w:rsidR="003C7C6C" w:rsidRPr="003C7C6C" w:rsidRDefault="003C7C6C" w:rsidP="003C7C6C">
      <w:pPr>
        <w:jc w:val="both"/>
        <w:rPr>
          <w:b/>
        </w:rPr>
      </w:pPr>
      <w:r w:rsidRPr="003C7C6C">
        <w:rPr>
          <w:b/>
        </w:rPr>
        <w:t>11.2. Sektor za EU poslove i međunarodnu suradnju</w:t>
      </w:r>
    </w:p>
    <w:p w:rsidR="003C7C6C" w:rsidRPr="003C7C6C" w:rsidRDefault="003C7C6C" w:rsidP="003C7C6C">
      <w:pPr>
        <w:jc w:val="both"/>
        <w:rPr>
          <w:b/>
        </w:rPr>
      </w:pPr>
      <w:r w:rsidRPr="003C7C6C">
        <w:rPr>
          <w:b/>
        </w:rPr>
        <w:t>11.2.3. Služba za usklađivanje s EU strategijama i međunarodnim obvezama</w:t>
      </w:r>
    </w:p>
    <w:p w:rsidR="003C7C6C" w:rsidRPr="003C7C6C" w:rsidRDefault="003C7C6C" w:rsidP="003C7C6C">
      <w:pPr>
        <w:jc w:val="both"/>
        <w:rPr>
          <w:b/>
        </w:rPr>
      </w:pPr>
      <w:r w:rsidRPr="003C7C6C">
        <w:rPr>
          <w:b/>
        </w:rPr>
        <w:t>11.2.3.1. Odjel za strategije u području istraživanja i razvoja</w:t>
      </w:r>
    </w:p>
    <w:p w:rsidR="003C7C6C" w:rsidRPr="003C7C6C" w:rsidRDefault="003C7C6C" w:rsidP="003C7C6C">
      <w:pPr>
        <w:jc w:val="both"/>
      </w:pPr>
    </w:p>
    <w:p w:rsidR="003C7C6C" w:rsidRPr="003C7C6C" w:rsidRDefault="003C7C6C" w:rsidP="003C7C6C">
      <w:pPr>
        <w:jc w:val="both"/>
        <w:rPr>
          <w:b/>
          <w:color w:val="000000"/>
        </w:rPr>
      </w:pPr>
      <w:r w:rsidRPr="003C7C6C">
        <w:rPr>
          <w:b/>
          <w:color w:val="000000"/>
        </w:rPr>
        <w:t xml:space="preserve">viši stručni savjetnik redni broj 729. - 1 izvršitelj </w:t>
      </w:r>
    </w:p>
    <w:p w:rsidR="003C7C6C" w:rsidRDefault="003C7C6C" w:rsidP="003C7C6C"/>
    <w:p w:rsidR="003C7C6C" w:rsidRDefault="003C7C6C" w:rsidP="003C7C6C">
      <w:pPr>
        <w:rPr>
          <w:b/>
          <w:u w:val="single"/>
        </w:rPr>
      </w:pPr>
      <w:r w:rsidRPr="0039344F">
        <w:rPr>
          <w:b/>
          <w:u w:val="single"/>
        </w:rPr>
        <w:t>Opis poslova</w:t>
      </w:r>
      <w:r w:rsidRPr="007D4C27">
        <w:rPr>
          <w:b/>
          <w:u w:val="single"/>
        </w:rPr>
        <w:t>:</w:t>
      </w:r>
    </w:p>
    <w:p w:rsidR="003C7C6C" w:rsidRDefault="003C7C6C" w:rsidP="003C7C6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>
        <w:rPr>
          <w:bCs/>
          <w:lang w:eastAsia="zh-CN"/>
        </w:rPr>
        <w:t>izvršava poslove vezane uz</w:t>
      </w:r>
      <w:r w:rsidRPr="003C7C6C">
        <w:rPr>
          <w:bCs/>
          <w:lang w:eastAsia="zh-CN"/>
        </w:rPr>
        <w:t xml:space="preserve"> suradnju i praćenje aktivnosti nadležnih tijela u Republici Hrvatskoj i u Europskoj komisiji radi pripreme izvješća o provedbi strategije </w:t>
      </w:r>
      <w:proofErr w:type="spellStart"/>
      <w:r w:rsidRPr="003C7C6C">
        <w:rPr>
          <w:bCs/>
          <w:lang w:eastAsia="zh-CN"/>
        </w:rPr>
        <w:t>biogospodarstva</w:t>
      </w:r>
      <w:proofErr w:type="spellEnd"/>
      <w:r w:rsidRPr="003C7C6C">
        <w:rPr>
          <w:bCs/>
          <w:lang w:eastAsia="zh-CN"/>
        </w:rPr>
        <w:t xml:space="preserve">; </w:t>
      </w:r>
    </w:p>
    <w:p w:rsidR="003C7C6C" w:rsidRDefault="003C7C6C" w:rsidP="003C7C6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>
        <w:rPr>
          <w:bCs/>
          <w:lang w:eastAsia="zh-CN"/>
        </w:rPr>
        <w:t>promicanje i koordinacija</w:t>
      </w:r>
      <w:r w:rsidRPr="003C7C6C">
        <w:rPr>
          <w:bCs/>
          <w:lang w:eastAsia="zh-CN"/>
        </w:rPr>
        <w:t xml:space="preserve"> sudjelovanja hrvatskih predstavnika u istraživačkim programima Europske unije i drugim međunarodnim programima iz područja istraživanja, razvoja i inovacija u sektorima iz nadležnosti Ministarstva; </w:t>
      </w:r>
    </w:p>
    <w:p w:rsidR="003C7C6C" w:rsidRPr="003C7C6C" w:rsidRDefault="003C7C6C" w:rsidP="003C7C6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3C7C6C">
        <w:rPr>
          <w:bCs/>
          <w:lang w:eastAsia="zh-CN"/>
        </w:rPr>
        <w:t>radi na razvijanju strateških i akcijskih  planova povezanih s uvođenjem novih tehnologija u poljoprivredi</w:t>
      </w:r>
      <w:r>
        <w:rPr>
          <w:bCs/>
          <w:lang w:eastAsia="zh-CN"/>
        </w:rPr>
        <w:t>;</w:t>
      </w:r>
      <w:r w:rsidRPr="003C7C6C">
        <w:rPr>
          <w:bCs/>
          <w:lang w:eastAsia="zh-CN"/>
        </w:rPr>
        <w:t xml:space="preserve"> </w:t>
      </w:r>
    </w:p>
    <w:p w:rsidR="003C7C6C" w:rsidRPr="003C7C6C" w:rsidRDefault="003C7C6C" w:rsidP="003C7C6C">
      <w:pPr>
        <w:pStyle w:val="Odlomakpopisa"/>
        <w:numPr>
          <w:ilvl w:val="0"/>
          <w:numId w:val="6"/>
        </w:numPr>
      </w:pPr>
      <w:r w:rsidRPr="003C7C6C">
        <w:rPr>
          <w:bCs/>
          <w:lang w:eastAsia="zh-CN"/>
        </w:rPr>
        <w:t>obavlja druge poslove po nalogu nadređenih.</w:t>
      </w:r>
    </w:p>
    <w:p w:rsidR="00C04A5B" w:rsidRDefault="00C04A5B" w:rsidP="00A91DB7"/>
    <w:p w:rsidR="004F3D41" w:rsidRDefault="004F3D41" w:rsidP="00A91DB7">
      <w:bookmarkStart w:id="0" w:name="_GoBack"/>
      <w:bookmarkEnd w:id="0"/>
    </w:p>
    <w:p w:rsidR="00A91DB7" w:rsidRPr="00644B26" w:rsidRDefault="00A91DB7" w:rsidP="00A91DB7">
      <w:pPr>
        <w:rPr>
          <w:b/>
          <w:u w:val="single"/>
        </w:rPr>
      </w:pPr>
      <w:r w:rsidRPr="00644B26">
        <w:rPr>
          <w:b/>
          <w:u w:val="single"/>
        </w:rPr>
        <w:t>Podaci o plaći radn</w:t>
      </w:r>
      <w:r w:rsidR="002D4DBE">
        <w:rPr>
          <w:b/>
          <w:u w:val="single"/>
        </w:rPr>
        <w:t>og</w:t>
      </w:r>
      <w:r w:rsidRPr="00644B26">
        <w:rPr>
          <w:b/>
          <w:u w:val="single"/>
        </w:rPr>
        <w:t xml:space="preserve"> mjesta:</w:t>
      </w:r>
    </w:p>
    <w:p w:rsidR="00A91DB7" w:rsidRPr="00644B26" w:rsidRDefault="00A91DB7" w:rsidP="00A91DB7">
      <w:pPr>
        <w:rPr>
          <w:b/>
          <w:u w:val="single"/>
        </w:rPr>
      </w:pPr>
    </w:p>
    <w:p w:rsidR="00A91DB7" w:rsidRPr="00644B26" w:rsidRDefault="00785768" w:rsidP="00A91DB7">
      <w:pPr>
        <w:jc w:val="both"/>
      </w:pPr>
      <w:r>
        <w:t>Plaću radnog mjesta državnog</w:t>
      </w:r>
      <w:r w:rsidR="00A91DB7" w:rsidRPr="00644B26">
        <w:t xml:space="preserve"> službenika čini umnožak koeficijenta složenosti poslova radnog mjesta i osnovice za izračun plaće, uvećan za 0,5% za svaku navršenu godinu radnog staža.</w:t>
      </w:r>
    </w:p>
    <w:p w:rsidR="00A91DB7" w:rsidRPr="00644B26" w:rsidRDefault="00AC2F04" w:rsidP="00A91DB7">
      <w:pPr>
        <w:jc w:val="both"/>
      </w:pPr>
      <w:r w:rsidRPr="00A01717">
        <w:t>Koeficijent</w:t>
      </w:r>
      <w:r w:rsidR="00A91DB7" w:rsidRPr="00A01717">
        <w:t xml:space="preserve"> slože</w:t>
      </w:r>
      <w:r w:rsidR="00785768">
        <w:t>nosti poslova radnih</w:t>
      </w:r>
      <w:r w:rsidRPr="00A01717">
        <w:t xml:space="preserve"> mjesta utvrđen</w:t>
      </w:r>
      <w:r w:rsidR="00785768">
        <w:t>i su</w:t>
      </w:r>
      <w:r w:rsidR="00A91DB7" w:rsidRPr="00A01717">
        <w:t xml:space="preserve"> Uredbom o</w:t>
      </w:r>
      <w:r w:rsidR="00A91DB7" w:rsidRPr="00644B26">
        <w:t xml:space="preserve"> nazivima radnih mjesta i koeficijentima složenosti poslova u državnoj službi </w:t>
      </w:r>
      <w:r w:rsidR="00A91DB7" w:rsidRPr="006065B3">
        <w:t>(</w:t>
      </w:r>
      <w:r w:rsidR="00C04A5B">
        <w:t>„</w:t>
      </w:r>
      <w:r w:rsidR="00A91DB7" w:rsidRPr="006065B3">
        <w:t>Narodne novine</w:t>
      </w:r>
      <w:r w:rsidR="00C04A5B">
        <w:t>“</w:t>
      </w:r>
      <w:r w:rsidR="00A91DB7" w:rsidRPr="006065B3">
        <w:t>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322DFB">
        <w:t xml:space="preserve">, </w:t>
      </w:r>
      <w:r w:rsidR="00A91DB7" w:rsidRPr="006065B3">
        <w:t>73/19</w:t>
      </w:r>
      <w:r w:rsidR="00322DFB">
        <w:t xml:space="preserve"> i </w:t>
      </w:r>
      <w:r w:rsidR="00322DFB" w:rsidRPr="00A01717">
        <w:t>63/21</w:t>
      </w:r>
      <w:r w:rsidR="00A91DB7" w:rsidRPr="00A01717">
        <w:t>)</w:t>
      </w:r>
      <w:r w:rsidR="0046217E" w:rsidRPr="00A01717">
        <w:t>.</w:t>
      </w:r>
    </w:p>
    <w:p w:rsidR="00A91DB7" w:rsidRDefault="00A91DB7" w:rsidP="00A91DB7"/>
    <w:p w:rsidR="002D72F8" w:rsidRPr="00644B26" w:rsidRDefault="002D72F8" w:rsidP="00A91DB7"/>
    <w:p w:rsidR="00A91DB7" w:rsidRPr="00F72CC8" w:rsidRDefault="00A91DB7" w:rsidP="00A91DB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BE3389">
        <w:rPr>
          <w:b/>
        </w:rPr>
        <w:t>Ministarstvo poljoprivrede</w:t>
      </w:r>
    </w:p>
    <w:p w:rsidR="00E04E44" w:rsidRPr="00A91DB7" w:rsidRDefault="004F3D41" w:rsidP="00A91DB7"/>
    <w:sectPr w:rsidR="00E04E44" w:rsidRPr="00A9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3258"/>
    <w:multiLevelType w:val="hybridMultilevel"/>
    <w:tmpl w:val="6CE4094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63583"/>
    <w:multiLevelType w:val="hybridMultilevel"/>
    <w:tmpl w:val="92C8A864"/>
    <w:lvl w:ilvl="0" w:tplc="B8F4D9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35A84"/>
    <w:multiLevelType w:val="hybridMultilevel"/>
    <w:tmpl w:val="BD46D9CE"/>
    <w:lvl w:ilvl="0" w:tplc="6328691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C5"/>
    <w:rsid w:val="00006E47"/>
    <w:rsid w:val="000A4B3D"/>
    <w:rsid w:val="000F08C5"/>
    <w:rsid w:val="000F460C"/>
    <w:rsid w:val="00122A24"/>
    <w:rsid w:val="00175BDF"/>
    <w:rsid w:val="001D7D5D"/>
    <w:rsid w:val="002861D8"/>
    <w:rsid w:val="00287394"/>
    <w:rsid w:val="002B0251"/>
    <w:rsid w:val="002D4DBE"/>
    <w:rsid w:val="002D6727"/>
    <w:rsid w:val="002D72F8"/>
    <w:rsid w:val="002E3E2B"/>
    <w:rsid w:val="00322DFB"/>
    <w:rsid w:val="00397BE8"/>
    <w:rsid w:val="003C7C6C"/>
    <w:rsid w:val="00445CA5"/>
    <w:rsid w:val="004601F3"/>
    <w:rsid w:val="0046217E"/>
    <w:rsid w:val="00491C33"/>
    <w:rsid w:val="004B4BC5"/>
    <w:rsid w:val="004F3D41"/>
    <w:rsid w:val="00525EE0"/>
    <w:rsid w:val="00545F84"/>
    <w:rsid w:val="006062AA"/>
    <w:rsid w:val="006605E9"/>
    <w:rsid w:val="006C5647"/>
    <w:rsid w:val="00785768"/>
    <w:rsid w:val="00797052"/>
    <w:rsid w:val="008528A1"/>
    <w:rsid w:val="008545D4"/>
    <w:rsid w:val="0088463D"/>
    <w:rsid w:val="00900FE3"/>
    <w:rsid w:val="0091557B"/>
    <w:rsid w:val="00A01717"/>
    <w:rsid w:val="00A91DB7"/>
    <w:rsid w:val="00AC2F04"/>
    <w:rsid w:val="00C04A5B"/>
    <w:rsid w:val="00CE74D8"/>
    <w:rsid w:val="00D90976"/>
    <w:rsid w:val="00DC33DA"/>
    <w:rsid w:val="00E72CB1"/>
    <w:rsid w:val="00F3718E"/>
    <w:rsid w:val="00F90BD4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50EF"/>
  <w15:chartTrackingRefBased/>
  <w15:docId w15:val="{862A5775-4390-4CAF-B44C-F6946DC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Dunja Gajšak</cp:lastModifiedBy>
  <cp:revision>6</cp:revision>
  <dcterms:created xsi:type="dcterms:W3CDTF">2021-11-09T11:23:00Z</dcterms:created>
  <dcterms:modified xsi:type="dcterms:W3CDTF">2021-11-15T09:17:00Z</dcterms:modified>
</cp:coreProperties>
</file>